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136935" w14:textId="2F188CC2" w:rsidR="00E85A2F" w:rsidRDefault="00E85A2F" w:rsidP="00491425">
      <w:pPr>
        <w:jc w:val="center"/>
        <w:rPr>
          <w:sz w:val="48"/>
          <w:szCs w:val="48"/>
        </w:rPr>
      </w:pPr>
    </w:p>
    <w:p w14:paraId="5BDCB61B" w14:textId="77777777" w:rsidR="00B76C01" w:rsidRDefault="00B76C01" w:rsidP="00491425">
      <w:pPr>
        <w:jc w:val="center"/>
        <w:rPr>
          <w:sz w:val="48"/>
          <w:szCs w:val="48"/>
        </w:rPr>
      </w:pPr>
    </w:p>
    <w:p w14:paraId="0CB5D761" w14:textId="77777777" w:rsidR="00491425" w:rsidRPr="00491425" w:rsidRDefault="00491425" w:rsidP="00491425">
      <w:pPr>
        <w:jc w:val="center"/>
        <w:rPr>
          <w:sz w:val="36"/>
          <w:szCs w:val="36"/>
        </w:rPr>
      </w:pPr>
      <w:r w:rsidRPr="00491425">
        <w:rPr>
          <w:sz w:val="36"/>
          <w:szCs w:val="36"/>
        </w:rPr>
        <w:t>Scoring Function Toolbox</w:t>
      </w:r>
    </w:p>
    <w:p w14:paraId="146D2B3C" w14:textId="16AB0976" w:rsidR="00410ED8" w:rsidRPr="00410ED8" w:rsidRDefault="00410ED8">
      <w:pPr>
        <w:jc w:val="center"/>
        <w:rPr>
          <w:sz w:val="36"/>
          <w:szCs w:val="36"/>
        </w:rPr>
      </w:pPr>
      <w:r w:rsidRPr="00410ED8">
        <w:rPr>
          <w:sz w:val="36"/>
          <w:szCs w:val="36"/>
        </w:rPr>
        <w:t>User Operation Guide</w:t>
      </w:r>
    </w:p>
    <w:p w14:paraId="22D794C2" w14:textId="3B205BAA" w:rsidR="00E642A5" w:rsidRDefault="00E642A5">
      <w:pPr>
        <w:jc w:val="center"/>
        <w:rPr>
          <w:sz w:val="32"/>
          <w:szCs w:val="32"/>
        </w:rPr>
      </w:pPr>
      <w:r>
        <w:rPr>
          <w:sz w:val="32"/>
          <w:szCs w:val="32"/>
        </w:rPr>
        <w:t>by</w:t>
      </w:r>
    </w:p>
    <w:p w14:paraId="788E5BC5" w14:textId="77777777" w:rsidR="00B76C01" w:rsidRDefault="00E642A5" w:rsidP="00491425">
      <w:pPr>
        <w:jc w:val="center"/>
        <w:rPr>
          <w:sz w:val="32"/>
          <w:szCs w:val="32"/>
        </w:rPr>
      </w:pPr>
      <w:r w:rsidRPr="00E642A5">
        <w:rPr>
          <w:sz w:val="32"/>
          <w:szCs w:val="32"/>
        </w:rPr>
        <w:t xml:space="preserve">Edwin Ordoukhanian </w:t>
      </w:r>
    </w:p>
    <w:p w14:paraId="437296D7" w14:textId="546317A1" w:rsidR="00E642A5" w:rsidRDefault="00A91BB2" w:rsidP="00491425">
      <w:pPr>
        <w:jc w:val="center"/>
        <w:rPr>
          <w:sz w:val="32"/>
          <w:szCs w:val="32"/>
        </w:rPr>
      </w:pPr>
      <w:hyperlink r:id="rId8" w:history="1">
        <w:r w:rsidR="00E642A5" w:rsidRPr="001A5102">
          <w:rPr>
            <w:rStyle w:val="Hyperlink"/>
            <w:sz w:val="32"/>
            <w:szCs w:val="32"/>
          </w:rPr>
          <w:t>ordoukha@usc.edu</w:t>
        </w:r>
      </w:hyperlink>
    </w:p>
    <w:p w14:paraId="1E119112" w14:textId="77777777" w:rsidR="00E642A5" w:rsidRPr="00491425" w:rsidRDefault="00E642A5" w:rsidP="00491425">
      <w:pPr>
        <w:jc w:val="center"/>
        <w:rPr>
          <w:sz w:val="32"/>
          <w:szCs w:val="32"/>
        </w:rPr>
      </w:pPr>
      <w:r>
        <w:rPr>
          <w:sz w:val="32"/>
          <w:szCs w:val="32"/>
        </w:rPr>
        <w:t>for use with</w:t>
      </w:r>
    </w:p>
    <w:p w14:paraId="22F726A6" w14:textId="77777777" w:rsidR="00491425" w:rsidRDefault="00491425"/>
    <w:p w14:paraId="3622761A" w14:textId="1E34CC18" w:rsidR="00410ED8" w:rsidRDefault="00410ED8" w:rsidP="00D8027B">
      <w:pPr>
        <w:pStyle w:val="ListParagraph"/>
        <w:ind w:left="360"/>
        <w:jc w:val="center"/>
        <w:rPr>
          <w:sz w:val="48"/>
          <w:szCs w:val="48"/>
        </w:rPr>
      </w:pPr>
      <w:r w:rsidRPr="00410ED8">
        <w:rPr>
          <w:sz w:val="48"/>
          <w:szCs w:val="48"/>
        </w:rPr>
        <w:t>Trade-off Decisions in System Design</w:t>
      </w:r>
    </w:p>
    <w:p w14:paraId="52E8CE5E" w14:textId="77777777" w:rsidR="00E642A5" w:rsidRPr="00491425" w:rsidRDefault="00E642A5" w:rsidP="00E642A5">
      <w:pPr>
        <w:pStyle w:val="ListParagraph"/>
        <w:numPr>
          <w:ilvl w:val="0"/>
          <w:numId w:val="3"/>
        </w:numPr>
        <w:jc w:val="center"/>
        <w:rPr>
          <w:sz w:val="40"/>
          <w:szCs w:val="40"/>
        </w:rPr>
      </w:pPr>
      <w:r>
        <w:rPr>
          <w:sz w:val="40"/>
          <w:szCs w:val="40"/>
        </w:rPr>
        <w:t xml:space="preserve">Terry Bahill and Azad M. Madni </w:t>
      </w:r>
    </w:p>
    <w:p w14:paraId="4841CFE1" w14:textId="77777777" w:rsidR="00E642A5" w:rsidRDefault="00E642A5" w:rsidP="00E642A5"/>
    <w:p w14:paraId="61041C4E" w14:textId="77777777" w:rsidR="00E642A5" w:rsidRDefault="00E642A5" w:rsidP="00E642A5">
      <w:pPr>
        <w:jc w:val="center"/>
        <w:rPr>
          <w:sz w:val="36"/>
          <w:szCs w:val="36"/>
        </w:rPr>
      </w:pPr>
    </w:p>
    <w:p w14:paraId="75BEC9F4" w14:textId="77777777" w:rsidR="00E642A5" w:rsidRDefault="00E642A5" w:rsidP="00E642A5">
      <w:pPr>
        <w:jc w:val="center"/>
        <w:rPr>
          <w:sz w:val="36"/>
          <w:szCs w:val="36"/>
        </w:rPr>
      </w:pPr>
    </w:p>
    <w:p w14:paraId="33568BE1" w14:textId="77777777" w:rsidR="00491425" w:rsidRDefault="00491425"/>
    <w:p w14:paraId="1A41027E" w14:textId="77777777" w:rsidR="00491425" w:rsidRDefault="00491425"/>
    <w:p w14:paraId="2143DB9D" w14:textId="77777777" w:rsidR="00491425" w:rsidRDefault="00491425"/>
    <w:p w14:paraId="434CC9A9" w14:textId="77777777" w:rsidR="00491425" w:rsidRDefault="00491425"/>
    <w:p w14:paraId="73E13800" w14:textId="77777777" w:rsidR="00491425" w:rsidRDefault="00491425" w:rsidP="00491425">
      <w:pPr>
        <w:pStyle w:val="Heading1"/>
        <w:numPr>
          <w:ilvl w:val="0"/>
          <w:numId w:val="0"/>
        </w:numPr>
        <w:ind w:left="360"/>
      </w:pPr>
    </w:p>
    <w:p w14:paraId="222E4F83" w14:textId="77777777" w:rsidR="00491425" w:rsidRDefault="00491425"/>
    <w:p w14:paraId="65AD23A3" w14:textId="77777777" w:rsidR="00491425" w:rsidRDefault="00491425"/>
    <w:p w14:paraId="3E3D1642" w14:textId="77777777" w:rsidR="00491425" w:rsidRPr="00491425" w:rsidRDefault="00491425" w:rsidP="00491425">
      <w:pPr>
        <w:jc w:val="center"/>
        <w:rPr>
          <w:sz w:val="28"/>
          <w:szCs w:val="28"/>
        </w:rPr>
      </w:pPr>
      <w:r w:rsidRPr="00491425">
        <w:rPr>
          <w:sz w:val="28"/>
          <w:szCs w:val="28"/>
        </w:rPr>
        <w:t>Spring 2016</w:t>
      </w:r>
    </w:p>
    <w:sdt>
      <w:sdtPr>
        <w:rPr>
          <w:rFonts w:asciiTheme="minorHAnsi" w:eastAsiaTheme="minorHAnsi" w:hAnsiTheme="minorHAnsi" w:cstheme="minorBidi"/>
          <w:b w:val="0"/>
          <w:sz w:val="22"/>
          <w:szCs w:val="22"/>
        </w:rPr>
        <w:id w:val="-24174315"/>
        <w:docPartObj>
          <w:docPartGallery w:val="Table of Contents"/>
          <w:docPartUnique/>
        </w:docPartObj>
      </w:sdtPr>
      <w:sdtEndPr>
        <w:rPr>
          <w:bCs/>
          <w:noProof/>
        </w:rPr>
      </w:sdtEndPr>
      <w:sdtContent>
        <w:p w14:paraId="488BA6FC" w14:textId="77777777" w:rsidR="00491425" w:rsidRDefault="00491425">
          <w:pPr>
            <w:pStyle w:val="TOCHeading"/>
          </w:pPr>
          <w:r>
            <w:t>Contents</w:t>
          </w:r>
        </w:p>
        <w:p w14:paraId="5EA81D15" w14:textId="60E775EF" w:rsidR="00074F01" w:rsidRDefault="00491425">
          <w:pPr>
            <w:pStyle w:val="TOC1"/>
            <w:tabs>
              <w:tab w:val="left" w:pos="440"/>
              <w:tab w:val="right" w:leader="dot" w:pos="9350"/>
            </w:tabs>
            <w:rPr>
              <w:rFonts w:eastAsiaTheme="minorEastAsia"/>
              <w:noProof/>
            </w:rPr>
          </w:pPr>
          <w:r>
            <w:fldChar w:fldCharType="begin"/>
          </w:r>
          <w:r>
            <w:instrText xml:space="preserve"> TOC \o "1-3" \h \z \u </w:instrText>
          </w:r>
          <w:r>
            <w:fldChar w:fldCharType="separate"/>
          </w:r>
          <w:hyperlink w:anchor="_Toc453061339" w:history="1">
            <w:r w:rsidR="00074F01" w:rsidRPr="000F67DC">
              <w:rPr>
                <w:rStyle w:val="Hyperlink"/>
                <w:noProof/>
              </w:rPr>
              <w:t>1.</w:t>
            </w:r>
            <w:r w:rsidR="00074F01">
              <w:rPr>
                <w:rFonts w:eastAsiaTheme="minorEastAsia"/>
                <w:noProof/>
              </w:rPr>
              <w:tab/>
            </w:r>
            <w:r w:rsidR="00074F01" w:rsidRPr="000F67DC">
              <w:rPr>
                <w:rStyle w:val="Hyperlink"/>
                <w:noProof/>
              </w:rPr>
              <w:t>Installing Tool for the First Time</w:t>
            </w:r>
            <w:r w:rsidR="00074F01">
              <w:rPr>
                <w:noProof/>
                <w:webHidden/>
              </w:rPr>
              <w:tab/>
            </w:r>
            <w:r w:rsidR="00074F01">
              <w:rPr>
                <w:noProof/>
                <w:webHidden/>
              </w:rPr>
              <w:fldChar w:fldCharType="begin"/>
            </w:r>
            <w:r w:rsidR="00074F01">
              <w:rPr>
                <w:noProof/>
                <w:webHidden/>
              </w:rPr>
              <w:instrText xml:space="preserve"> PAGEREF _Toc453061339 \h </w:instrText>
            </w:r>
            <w:r w:rsidR="00074F01">
              <w:rPr>
                <w:noProof/>
                <w:webHidden/>
              </w:rPr>
            </w:r>
            <w:r w:rsidR="00074F01">
              <w:rPr>
                <w:noProof/>
                <w:webHidden/>
              </w:rPr>
              <w:fldChar w:fldCharType="separate"/>
            </w:r>
            <w:r w:rsidR="00074F01">
              <w:rPr>
                <w:noProof/>
                <w:webHidden/>
              </w:rPr>
              <w:t>2</w:t>
            </w:r>
            <w:r w:rsidR="00074F01">
              <w:rPr>
                <w:noProof/>
                <w:webHidden/>
              </w:rPr>
              <w:fldChar w:fldCharType="end"/>
            </w:r>
          </w:hyperlink>
        </w:p>
        <w:p w14:paraId="7270A53D" w14:textId="7F2A8CA6" w:rsidR="00074F01" w:rsidRDefault="00A91BB2">
          <w:pPr>
            <w:pStyle w:val="TOC1"/>
            <w:tabs>
              <w:tab w:val="left" w:pos="440"/>
              <w:tab w:val="right" w:leader="dot" w:pos="9350"/>
            </w:tabs>
            <w:rPr>
              <w:rFonts w:eastAsiaTheme="minorEastAsia"/>
              <w:noProof/>
            </w:rPr>
          </w:pPr>
          <w:hyperlink w:anchor="_Toc453061340" w:history="1">
            <w:r w:rsidR="00074F01" w:rsidRPr="000F67DC">
              <w:rPr>
                <w:rStyle w:val="Hyperlink"/>
                <w:noProof/>
              </w:rPr>
              <w:t>2.</w:t>
            </w:r>
            <w:r w:rsidR="00074F01">
              <w:rPr>
                <w:rFonts w:eastAsiaTheme="minorEastAsia"/>
                <w:noProof/>
              </w:rPr>
              <w:tab/>
            </w:r>
            <w:r w:rsidR="00074F01" w:rsidRPr="000F67DC">
              <w:rPr>
                <w:rStyle w:val="Hyperlink"/>
                <w:noProof/>
              </w:rPr>
              <w:t>Interface Overview</w:t>
            </w:r>
            <w:r w:rsidR="00074F01">
              <w:rPr>
                <w:noProof/>
                <w:webHidden/>
              </w:rPr>
              <w:tab/>
            </w:r>
            <w:r w:rsidR="00074F01">
              <w:rPr>
                <w:noProof/>
                <w:webHidden/>
              </w:rPr>
              <w:fldChar w:fldCharType="begin"/>
            </w:r>
            <w:r w:rsidR="00074F01">
              <w:rPr>
                <w:noProof/>
                <w:webHidden/>
              </w:rPr>
              <w:instrText xml:space="preserve"> PAGEREF _Toc453061340 \h </w:instrText>
            </w:r>
            <w:r w:rsidR="00074F01">
              <w:rPr>
                <w:noProof/>
                <w:webHidden/>
              </w:rPr>
            </w:r>
            <w:r w:rsidR="00074F01">
              <w:rPr>
                <w:noProof/>
                <w:webHidden/>
              </w:rPr>
              <w:fldChar w:fldCharType="separate"/>
            </w:r>
            <w:r w:rsidR="00074F01">
              <w:rPr>
                <w:noProof/>
                <w:webHidden/>
              </w:rPr>
              <w:t>9</w:t>
            </w:r>
            <w:r w:rsidR="00074F01">
              <w:rPr>
                <w:noProof/>
                <w:webHidden/>
              </w:rPr>
              <w:fldChar w:fldCharType="end"/>
            </w:r>
          </w:hyperlink>
        </w:p>
        <w:p w14:paraId="6680039A" w14:textId="3F113F3C" w:rsidR="00074F01" w:rsidRDefault="00A91BB2">
          <w:pPr>
            <w:pStyle w:val="TOC2"/>
            <w:tabs>
              <w:tab w:val="left" w:pos="880"/>
              <w:tab w:val="right" w:leader="dot" w:pos="9350"/>
            </w:tabs>
            <w:rPr>
              <w:rFonts w:eastAsiaTheme="minorEastAsia"/>
              <w:noProof/>
            </w:rPr>
          </w:pPr>
          <w:hyperlink w:anchor="_Toc453061341" w:history="1">
            <w:r w:rsidR="00074F01" w:rsidRPr="000F67DC">
              <w:rPr>
                <w:rStyle w:val="Hyperlink"/>
                <w:noProof/>
              </w:rPr>
              <w:t>2.1.</w:t>
            </w:r>
            <w:r w:rsidR="00074F01">
              <w:rPr>
                <w:rFonts w:eastAsiaTheme="minorEastAsia"/>
                <w:noProof/>
              </w:rPr>
              <w:tab/>
            </w:r>
            <w:r w:rsidR="00074F01" w:rsidRPr="000F67DC">
              <w:rPr>
                <w:rStyle w:val="Hyperlink"/>
                <w:noProof/>
              </w:rPr>
              <w:t>Scoring Function List</w:t>
            </w:r>
            <w:r w:rsidR="00074F01">
              <w:rPr>
                <w:noProof/>
                <w:webHidden/>
              </w:rPr>
              <w:tab/>
            </w:r>
            <w:r w:rsidR="00074F01">
              <w:rPr>
                <w:noProof/>
                <w:webHidden/>
              </w:rPr>
              <w:fldChar w:fldCharType="begin"/>
            </w:r>
            <w:r w:rsidR="00074F01">
              <w:rPr>
                <w:noProof/>
                <w:webHidden/>
              </w:rPr>
              <w:instrText xml:space="preserve"> PAGEREF _Toc453061341 \h </w:instrText>
            </w:r>
            <w:r w:rsidR="00074F01">
              <w:rPr>
                <w:noProof/>
                <w:webHidden/>
              </w:rPr>
            </w:r>
            <w:r w:rsidR="00074F01">
              <w:rPr>
                <w:noProof/>
                <w:webHidden/>
              </w:rPr>
              <w:fldChar w:fldCharType="separate"/>
            </w:r>
            <w:r w:rsidR="00074F01">
              <w:rPr>
                <w:noProof/>
                <w:webHidden/>
              </w:rPr>
              <w:t>9</w:t>
            </w:r>
            <w:r w:rsidR="00074F01">
              <w:rPr>
                <w:noProof/>
                <w:webHidden/>
              </w:rPr>
              <w:fldChar w:fldCharType="end"/>
            </w:r>
          </w:hyperlink>
        </w:p>
        <w:p w14:paraId="58172142" w14:textId="694C232A" w:rsidR="00074F01" w:rsidRDefault="00A91BB2">
          <w:pPr>
            <w:pStyle w:val="TOC2"/>
            <w:tabs>
              <w:tab w:val="left" w:pos="880"/>
              <w:tab w:val="right" w:leader="dot" w:pos="9350"/>
            </w:tabs>
            <w:rPr>
              <w:rFonts w:eastAsiaTheme="minorEastAsia"/>
              <w:noProof/>
            </w:rPr>
          </w:pPr>
          <w:hyperlink w:anchor="_Toc453061342" w:history="1">
            <w:r w:rsidR="00074F01" w:rsidRPr="000F67DC">
              <w:rPr>
                <w:rStyle w:val="Hyperlink"/>
                <w:noProof/>
              </w:rPr>
              <w:t>2.2.</w:t>
            </w:r>
            <w:r w:rsidR="00074F01">
              <w:rPr>
                <w:rFonts w:eastAsiaTheme="minorEastAsia"/>
                <w:noProof/>
              </w:rPr>
              <w:tab/>
            </w:r>
            <w:r w:rsidR="00074F01" w:rsidRPr="000F67DC">
              <w:rPr>
                <w:rStyle w:val="Hyperlink"/>
                <w:noProof/>
              </w:rPr>
              <w:t>Variable Input Panel</w:t>
            </w:r>
            <w:r w:rsidR="00074F01">
              <w:rPr>
                <w:noProof/>
                <w:webHidden/>
              </w:rPr>
              <w:tab/>
            </w:r>
            <w:r w:rsidR="00074F01">
              <w:rPr>
                <w:noProof/>
                <w:webHidden/>
              </w:rPr>
              <w:fldChar w:fldCharType="begin"/>
            </w:r>
            <w:r w:rsidR="00074F01">
              <w:rPr>
                <w:noProof/>
                <w:webHidden/>
              </w:rPr>
              <w:instrText xml:space="preserve"> PAGEREF _Toc453061342 \h </w:instrText>
            </w:r>
            <w:r w:rsidR="00074F01">
              <w:rPr>
                <w:noProof/>
                <w:webHidden/>
              </w:rPr>
            </w:r>
            <w:r w:rsidR="00074F01">
              <w:rPr>
                <w:noProof/>
                <w:webHidden/>
              </w:rPr>
              <w:fldChar w:fldCharType="separate"/>
            </w:r>
            <w:r w:rsidR="00074F01">
              <w:rPr>
                <w:noProof/>
                <w:webHidden/>
              </w:rPr>
              <w:t>9</w:t>
            </w:r>
            <w:r w:rsidR="00074F01">
              <w:rPr>
                <w:noProof/>
                <w:webHidden/>
              </w:rPr>
              <w:fldChar w:fldCharType="end"/>
            </w:r>
          </w:hyperlink>
        </w:p>
        <w:p w14:paraId="0A63B38D" w14:textId="72E04C29" w:rsidR="00074F01" w:rsidRDefault="00A91BB2">
          <w:pPr>
            <w:pStyle w:val="TOC2"/>
            <w:tabs>
              <w:tab w:val="left" w:pos="880"/>
              <w:tab w:val="right" w:leader="dot" w:pos="9350"/>
            </w:tabs>
            <w:rPr>
              <w:rFonts w:eastAsiaTheme="minorEastAsia"/>
              <w:noProof/>
            </w:rPr>
          </w:pPr>
          <w:hyperlink w:anchor="_Toc453061343" w:history="1">
            <w:r w:rsidR="00074F01" w:rsidRPr="000F67DC">
              <w:rPr>
                <w:rStyle w:val="Hyperlink"/>
                <w:noProof/>
              </w:rPr>
              <w:t>2.3.</w:t>
            </w:r>
            <w:r w:rsidR="00074F01">
              <w:rPr>
                <w:rFonts w:eastAsiaTheme="minorEastAsia"/>
                <w:noProof/>
              </w:rPr>
              <w:tab/>
            </w:r>
            <w:r w:rsidR="00074F01" w:rsidRPr="000F67DC">
              <w:rPr>
                <w:rStyle w:val="Hyperlink"/>
                <w:noProof/>
              </w:rPr>
              <w:t>Graph Type Panel</w:t>
            </w:r>
            <w:r w:rsidR="00074F01">
              <w:rPr>
                <w:noProof/>
                <w:webHidden/>
              </w:rPr>
              <w:tab/>
            </w:r>
            <w:r w:rsidR="00074F01">
              <w:rPr>
                <w:noProof/>
                <w:webHidden/>
              </w:rPr>
              <w:fldChar w:fldCharType="begin"/>
            </w:r>
            <w:r w:rsidR="00074F01">
              <w:rPr>
                <w:noProof/>
                <w:webHidden/>
              </w:rPr>
              <w:instrText xml:space="preserve"> PAGEREF _Toc453061343 \h </w:instrText>
            </w:r>
            <w:r w:rsidR="00074F01">
              <w:rPr>
                <w:noProof/>
                <w:webHidden/>
              </w:rPr>
            </w:r>
            <w:r w:rsidR="00074F01">
              <w:rPr>
                <w:noProof/>
                <w:webHidden/>
              </w:rPr>
              <w:fldChar w:fldCharType="separate"/>
            </w:r>
            <w:r w:rsidR="00074F01">
              <w:rPr>
                <w:noProof/>
                <w:webHidden/>
              </w:rPr>
              <w:t>9</w:t>
            </w:r>
            <w:r w:rsidR="00074F01">
              <w:rPr>
                <w:noProof/>
                <w:webHidden/>
              </w:rPr>
              <w:fldChar w:fldCharType="end"/>
            </w:r>
          </w:hyperlink>
        </w:p>
        <w:p w14:paraId="2DEBE225" w14:textId="7DE3E2F2" w:rsidR="00074F01" w:rsidRDefault="00A91BB2">
          <w:pPr>
            <w:pStyle w:val="TOC2"/>
            <w:tabs>
              <w:tab w:val="left" w:pos="880"/>
              <w:tab w:val="right" w:leader="dot" w:pos="9350"/>
            </w:tabs>
            <w:rPr>
              <w:rFonts w:eastAsiaTheme="minorEastAsia"/>
              <w:noProof/>
            </w:rPr>
          </w:pPr>
          <w:hyperlink w:anchor="_Toc453061344" w:history="1">
            <w:r w:rsidR="00074F01" w:rsidRPr="000F67DC">
              <w:rPr>
                <w:rStyle w:val="Hyperlink"/>
                <w:noProof/>
              </w:rPr>
              <w:t>2.4.</w:t>
            </w:r>
            <w:r w:rsidR="00074F01">
              <w:rPr>
                <w:rFonts w:eastAsiaTheme="minorEastAsia"/>
                <w:noProof/>
              </w:rPr>
              <w:tab/>
            </w:r>
            <w:r w:rsidR="00074F01" w:rsidRPr="000F67DC">
              <w:rPr>
                <w:rStyle w:val="Hyperlink"/>
                <w:noProof/>
              </w:rPr>
              <w:t>Export Panel</w:t>
            </w:r>
            <w:r w:rsidR="00074F01">
              <w:rPr>
                <w:noProof/>
                <w:webHidden/>
              </w:rPr>
              <w:tab/>
            </w:r>
            <w:r w:rsidR="00074F01">
              <w:rPr>
                <w:noProof/>
                <w:webHidden/>
              </w:rPr>
              <w:fldChar w:fldCharType="begin"/>
            </w:r>
            <w:r w:rsidR="00074F01">
              <w:rPr>
                <w:noProof/>
                <w:webHidden/>
              </w:rPr>
              <w:instrText xml:space="preserve"> PAGEREF _Toc453061344 \h </w:instrText>
            </w:r>
            <w:r w:rsidR="00074F01">
              <w:rPr>
                <w:noProof/>
                <w:webHidden/>
              </w:rPr>
            </w:r>
            <w:r w:rsidR="00074F01">
              <w:rPr>
                <w:noProof/>
                <w:webHidden/>
              </w:rPr>
              <w:fldChar w:fldCharType="separate"/>
            </w:r>
            <w:r w:rsidR="00074F01">
              <w:rPr>
                <w:noProof/>
                <w:webHidden/>
              </w:rPr>
              <w:t>10</w:t>
            </w:r>
            <w:r w:rsidR="00074F01">
              <w:rPr>
                <w:noProof/>
                <w:webHidden/>
              </w:rPr>
              <w:fldChar w:fldCharType="end"/>
            </w:r>
          </w:hyperlink>
        </w:p>
        <w:p w14:paraId="4D4F6894" w14:textId="61309C23" w:rsidR="00074F01" w:rsidRDefault="00A91BB2">
          <w:pPr>
            <w:pStyle w:val="TOC2"/>
            <w:tabs>
              <w:tab w:val="left" w:pos="880"/>
              <w:tab w:val="right" w:leader="dot" w:pos="9350"/>
            </w:tabs>
            <w:rPr>
              <w:rFonts w:eastAsiaTheme="minorEastAsia"/>
              <w:noProof/>
            </w:rPr>
          </w:pPr>
          <w:hyperlink w:anchor="_Toc453061345" w:history="1">
            <w:r w:rsidR="00074F01" w:rsidRPr="000F67DC">
              <w:rPr>
                <w:rStyle w:val="Hyperlink"/>
                <w:noProof/>
              </w:rPr>
              <w:t>2.5.</w:t>
            </w:r>
            <w:r w:rsidR="00074F01">
              <w:rPr>
                <w:rFonts w:eastAsiaTheme="minorEastAsia"/>
                <w:noProof/>
              </w:rPr>
              <w:tab/>
            </w:r>
            <w:r w:rsidR="00074F01" w:rsidRPr="000F67DC">
              <w:rPr>
                <w:rStyle w:val="Hyperlink"/>
                <w:noProof/>
              </w:rPr>
              <w:t>Score calculator</w:t>
            </w:r>
            <w:r w:rsidR="00074F01">
              <w:rPr>
                <w:noProof/>
                <w:webHidden/>
              </w:rPr>
              <w:tab/>
            </w:r>
            <w:r w:rsidR="00074F01">
              <w:rPr>
                <w:noProof/>
                <w:webHidden/>
              </w:rPr>
              <w:fldChar w:fldCharType="begin"/>
            </w:r>
            <w:r w:rsidR="00074F01">
              <w:rPr>
                <w:noProof/>
                <w:webHidden/>
              </w:rPr>
              <w:instrText xml:space="preserve"> PAGEREF _Toc453061345 \h </w:instrText>
            </w:r>
            <w:r w:rsidR="00074F01">
              <w:rPr>
                <w:noProof/>
                <w:webHidden/>
              </w:rPr>
            </w:r>
            <w:r w:rsidR="00074F01">
              <w:rPr>
                <w:noProof/>
                <w:webHidden/>
              </w:rPr>
              <w:fldChar w:fldCharType="separate"/>
            </w:r>
            <w:r w:rsidR="00074F01">
              <w:rPr>
                <w:noProof/>
                <w:webHidden/>
              </w:rPr>
              <w:t>10</w:t>
            </w:r>
            <w:r w:rsidR="00074F01">
              <w:rPr>
                <w:noProof/>
                <w:webHidden/>
              </w:rPr>
              <w:fldChar w:fldCharType="end"/>
            </w:r>
          </w:hyperlink>
        </w:p>
        <w:p w14:paraId="7A6BC603" w14:textId="610F163C" w:rsidR="00074F01" w:rsidRDefault="00A91BB2">
          <w:pPr>
            <w:pStyle w:val="TOC1"/>
            <w:tabs>
              <w:tab w:val="left" w:pos="440"/>
              <w:tab w:val="right" w:leader="dot" w:pos="9350"/>
            </w:tabs>
            <w:rPr>
              <w:rFonts w:eastAsiaTheme="minorEastAsia"/>
              <w:noProof/>
            </w:rPr>
          </w:pPr>
          <w:hyperlink w:anchor="_Toc453061346" w:history="1">
            <w:r w:rsidR="00074F01" w:rsidRPr="000F67DC">
              <w:rPr>
                <w:rStyle w:val="Hyperlink"/>
                <w:noProof/>
              </w:rPr>
              <w:t>3.</w:t>
            </w:r>
            <w:r w:rsidR="00074F01">
              <w:rPr>
                <w:rFonts w:eastAsiaTheme="minorEastAsia"/>
                <w:noProof/>
              </w:rPr>
              <w:tab/>
            </w:r>
            <w:r w:rsidR="00074F01" w:rsidRPr="000F67DC">
              <w:rPr>
                <w:rStyle w:val="Hyperlink"/>
                <w:noProof/>
              </w:rPr>
              <w:t>Illustrative Example</w:t>
            </w:r>
            <w:r w:rsidR="00074F01">
              <w:rPr>
                <w:noProof/>
                <w:webHidden/>
              </w:rPr>
              <w:tab/>
            </w:r>
            <w:r w:rsidR="00074F01">
              <w:rPr>
                <w:noProof/>
                <w:webHidden/>
              </w:rPr>
              <w:fldChar w:fldCharType="begin"/>
            </w:r>
            <w:r w:rsidR="00074F01">
              <w:rPr>
                <w:noProof/>
                <w:webHidden/>
              </w:rPr>
              <w:instrText xml:space="preserve"> PAGEREF _Toc453061346 \h </w:instrText>
            </w:r>
            <w:r w:rsidR="00074F01">
              <w:rPr>
                <w:noProof/>
                <w:webHidden/>
              </w:rPr>
            </w:r>
            <w:r w:rsidR="00074F01">
              <w:rPr>
                <w:noProof/>
                <w:webHidden/>
              </w:rPr>
              <w:fldChar w:fldCharType="separate"/>
            </w:r>
            <w:r w:rsidR="00074F01">
              <w:rPr>
                <w:noProof/>
                <w:webHidden/>
              </w:rPr>
              <w:t>10</w:t>
            </w:r>
            <w:r w:rsidR="00074F01">
              <w:rPr>
                <w:noProof/>
                <w:webHidden/>
              </w:rPr>
              <w:fldChar w:fldCharType="end"/>
            </w:r>
          </w:hyperlink>
        </w:p>
        <w:p w14:paraId="13984F8A" w14:textId="5B57EC4E" w:rsidR="00074F01" w:rsidRDefault="00A91BB2">
          <w:pPr>
            <w:pStyle w:val="TOC2"/>
            <w:tabs>
              <w:tab w:val="left" w:pos="880"/>
              <w:tab w:val="right" w:leader="dot" w:pos="9350"/>
            </w:tabs>
            <w:rPr>
              <w:rFonts w:eastAsiaTheme="minorEastAsia"/>
              <w:noProof/>
            </w:rPr>
          </w:pPr>
          <w:hyperlink w:anchor="_Toc453061347" w:history="1">
            <w:r w:rsidR="00074F01" w:rsidRPr="000F67DC">
              <w:rPr>
                <w:rStyle w:val="Hyperlink"/>
                <w:noProof/>
              </w:rPr>
              <w:t>3.1.</w:t>
            </w:r>
            <w:r w:rsidR="00074F01">
              <w:rPr>
                <w:rFonts w:eastAsiaTheme="minorEastAsia"/>
                <w:noProof/>
              </w:rPr>
              <w:tab/>
            </w:r>
            <w:r w:rsidR="00074F01" w:rsidRPr="000F67DC">
              <w:rPr>
                <w:rStyle w:val="Hyperlink"/>
                <w:noProof/>
              </w:rPr>
              <w:t>Selecting desired scoring function</w:t>
            </w:r>
            <w:r w:rsidR="00074F01">
              <w:rPr>
                <w:noProof/>
                <w:webHidden/>
              </w:rPr>
              <w:tab/>
            </w:r>
            <w:r w:rsidR="00074F01">
              <w:rPr>
                <w:noProof/>
                <w:webHidden/>
              </w:rPr>
              <w:fldChar w:fldCharType="begin"/>
            </w:r>
            <w:r w:rsidR="00074F01">
              <w:rPr>
                <w:noProof/>
                <w:webHidden/>
              </w:rPr>
              <w:instrText xml:space="preserve"> PAGEREF _Toc453061347 \h </w:instrText>
            </w:r>
            <w:r w:rsidR="00074F01">
              <w:rPr>
                <w:noProof/>
                <w:webHidden/>
              </w:rPr>
            </w:r>
            <w:r w:rsidR="00074F01">
              <w:rPr>
                <w:noProof/>
                <w:webHidden/>
              </w:rPr>
              <w:fldChar w:fldCharType="separate"/>
            </w:r>
            <w:r w:rsidR="00074F01">
              <w:rPr>
                <w:noProof/>
                <w:webHidden/>
              </w:rPr>
              <w:t>10</w:t>
            </w:r>
            <w:r w:rsidR="00074F01">
              <w:rPr>
                <w:noProof/>
                <w:webHidden/>
              </w:rPr>
              <w:fldChar w:fldCharType="end"/>
            </w:r>
          </w:hyperlink>
        </w:p>
        <w:p w14:paraId="55300AB8" w14:textId="74056865" w:rsidR="00074F01" w:rsidRDefault="00A91BB2">
          <w:pPr>
            <w:pStyle w:val="TOC2"/>
            <w:tabs>
              <w:tab w:val="left" w:pos="880"/>
              <w:tab w:val="right" w:leader="dot" w:pos="9350"/>
            </w:tabs>
            <w:rPr>
              <w:rFonts w:eastAsiaTheme="minorEastAsia"/>
              <w:noProof/>
            </w:rPr>
          </w:pPr>
          <w:hyperlink w:anchor="_Toc453061348" w:history="1">
            <w:r w:rsidR="00074F01" w:rsidRPr="000F67DC">
              <w:rPr>
                <w:rStyle w:val="Hyperlink"/>
                <w:noProof/>
              </w:rPr>
              <w:t>3.2.</w:t>
            </w:r>
            <w:r w:rsidR="00074F01">
              <w:rPr>
                <w:rFonts w:eastAsiaTheme="minorEastAsia"/>
                <w:noProof/>
              </w:rPr>
              <w:tab/>
            </w:r>
            <w:r w:rsidR="00074F01" w:rsidRPr="000F67DC">
              <w:rPr>
                <w:rStyle w:val="Hyperlink"/>
                <w:noProof/>
              </w:rPr>
              <w:t>Inputting variables for a SSF</w:t>
            </w:r>
            <w:r w:rsidR="00074F01">
              <w:rPr>
                <w:noProof/>
                <w:webHidden/>
              </w:rPr>
              <w:tab/>
            </w:r>
            <w:r w:rsidR="00074F01">
              <w:rPr>
                <w:noProof/>
                <w:webHidden/>
              </w:rPr>
              <w:fldChar w:fldCharType="begin"/>
            </w:r>
            <w:r w:rsidR="00074F01">
              <w:rPr>
                <w:noProof/>
                <w:webHidden/>
              </w:rPr>
              <w:instrText xml:space="preserve"> PAGEREF _Toc453061348 \h </w:instrText>
            </w:r>
            <w:r w:rsidR="00074F01">
              <w:rPr>
                <w:noProof/>
                <w:webHidden/>
              </w:rPr>
            </w:r>
            <w:r w:rsidR="00074F01">
              <w:rPr>
                <w:noProof/>
                <w:webHidden/>
              </w:rPr>
              <w:fldChar w:fldCharType="separate"/>
            </w:r>
            <w:r w:rsidR="00074F01">
              <w:rPr>
                <w:noProof/>
                <w:webHidden/>
              </w:rPr>
              <w:t>11</w:t>
            </w:r>
            <w:r w:rsidR="00074F01">
              <w:rPr>
                <w:noProof/>
                <w:webHidden/>
              </w:rPr>
              <w:fldChar w:fldCharType="end"/>
            </w:r>
          </w:hyperlink>
        </w:p>
        <w:p w14:paraId="2F18076B" w14:textId="5BC35665" w:rsidR="00074F01" w:rsidRDefault="00A91BB2">
          <w:pPr>
            <w:pStyle w:val="TOC2"/>
            <w:tabs>
              <w:tab w:val="left" w:pos="880"/>
              <w:tab w:val="right" w:leader="dot" w:pos="9350"/>
            </w:tabs>
            <w:rPr>
              <w:rFonts w:eastAsiaTheme="minorEastAsia"/>
              <w:noProof/>
            </w:rPr>
          </w:pPr>
          <w:hyperlink w:anchor="_Toc453061349" w:history="1">
            <w:r w:rsidR="00074F01" w:rsidRPr="000F67DC">
              <w:rPr>
                <w:rStyle w:val="Hyperlink"/>
                <w:noProof/>
              </w:rPr>
              <w:t>3.3.</w:t>
            </w:r>
            <w:r w:rsidR="00074F01">
              <w:rPr>
                <w:rFonts w:eastAsiaTheme="minorEastAsia"/>
                <w:noProof/>
              </w:rPr>
              <w:tab/>
            </w:r>
            <w:r w:rsidR="00074F01" w:rsidRPr="000F67DC">
              <w:rPr>
                <w:rStyle w:val="Hyperlink"/>
                <w:noProof/>
              </w:rPr>
              <w:t>Choosing Graph Axes Type and Ratio</w:t>
            </w:r>
            <w:r w:rsidR="00074F01">
              <w:rPr>
                <w:noProof/>
                <w:webHidden/>
              </w:rPr>
              <w:tab/>
            </w:r>
            <w:r w:rsidR="00074F01">
              <w:rPr>
                <w:noProof/>
                <w:webHidden/>
              </w:rPr>
              <w:fldChar w:fldCharType="begin"/>
            </w:r>
            <w:r w:rsidR="00074F01">
              <w:rPr>
                <w:noProof/>
                <w:webHidden/>
              </w:rPr>
              <w:instrText xml:space="preserve"> PAGEREF _Toc453061349 \h </w:instrText>
            </w:r>
            <w:r w:rsidR="00074F01">
              <w:rPr>
                <w:noProof/>
                <w:webHidden/>
              </w:rPr>
            </w:r>
            <w:r w:rsidR="00074F01">
              <w:rPr>
                <w:noProof/>
                <w:webHidden/>
              </w:rPr>
              <w:fldChar w:fldCharType="separate"/>
            </w:r>
            <w:r w:rsidR="00074F01">
              <w:rPr>
                <w:noProof/>
                <w:webHidden/>
              </w:rPr>
              <w:t>12</w:t>
            </w:r>
            <w:r w:rsidR="00074F01">
              <w:rPr>
                <w:noProof/>
                <w:webHidden/>
              </w:rPr>
              <w:fldChar w:fldCharType="end"/>
            </w:r>
          </w:hyperlink>
        </w:p>
        <w:p w14:paraId="47E14DCA" w14:textId="71885EB4" w:rsidR="00074F01" w:rsidRDefault="00A91BB2">
          <w:pPr>
            <w:pStyle w:val="TOC2"/>
            <w:tabs>
              <w:tab w:val="left" w:pos="880"/>
              <w:tab w:val="right" w:leader="dot" w:pos="9350"/>
            </w:tabs>
            <w:rPr>
              <w:rFonts w:eastAsiaTheme="minorEastAsia"/>
              <w:noProof/>
            </w:rPr>
          </w:pPr>
          <w:hyperlink w:anchor="_Toc453061350" w:history="1">
            <w:r w:rsidR="00074F01" w:rsidRPr="000F67DC">
              <w:rPr>
                <w:rStyle w:val="Hyperlink"/>
                <w:noProof/>
              </w:rPr>
              <w:t>3.4.</w:t>
            </w:r>
            <w:r w:rsidR="00074F01">
              <w:rPr>
                <w:rFonts w:eastAsiaTheme="minorEastAsia"/>
                <w:noProof/>
              </w:rPr>
              <w:tab/>
            </w:r>
            <w:r w:rsidR="00074F01" w:rsidRPr="000F67DC">
              <w:rPr>
                <w:rStyle w:val="Hyperlink"/>
                <w:noProof/>
              </w:rPr>
              <w:t>Plotting and Dealing with Errors</w:t>
            </w:r>
            <w:r w:rsidR="00074F01">
              <w:rPr>
                <w:noProof/>
                <w:webHidden/>
              </w:rPr>
              <w:tab/>
            </w:r>
            <w:r w:rsidR="00074F01">
              <w:rPr>
                <w:noProof/>
                <w:webHidden/>
              </w:rPr>
              <w:fldChar w:fldCharType="begin"/>
            </w:r>
            <w:r w:rsidR="00074F01">
              <w:rPr>
                <w:noProof/>
                <w:webHidden/>
              </w:rPr>
              <w:instrText xml:space="preserve"> PAGEREF _Toc453061350 \h </w:instrText>
            </w:r>
            <w:r w:rsidR="00074F01">
              <w:rPr>
                <w:noProof/>
                <w:webHidden/>
              </w:rPr>
            </w:r>
            <w:r w:rsidR="00074F01">
              <w:rPr>
                <w:noProof/>
                <w:webHidden/>
              </w:rPr>
              <w:fldChar w:fldCharType="separate"/>
            </w:r>
            <w:r w:rsidR="00074F01">
              <w:rPr>
                <w:noProof/>
                <w:webHidden/>
              </w:rPr>
              <w:t>16</w:t>
            </w:r>
            <w:r w:rsidR="00074F01">
              <w:rPr>
                <w:noProof/>
                <w:webHidden/>
              </w:rPr>
              <w:fldChar w:fldCharType="end"/>
            </w:r>
          </w:hyperlink>
        </w:p>
        <w:p w14:paraId="297227E2" w14:textId="5B4457AE" w:rsidR="00074F01" w:rsidRDefault="00A91BB2">
          <w:pPr>
            <w:pStyle w:val="TOC2"/>
            <w:tabs>
              <w:tab w:val="left" w:pos="880"/>
              <w:tab w:val="right" w:leader="dot" w:pos="9350"/>
            </w:tabs>
            <w:rPr>
              <w:rFonts w:eastAsiaTheme="minorEastAsia"/>
              <w:noProof/>
            </w:rPr>
          </w:pPr>
          <w:hyperlink w:anchor="_Toc453061351" w:history="1">
            <w:r w:rsidR="00074F01" w:rsidRPr="000F67DC">
              <w:rPr>
                <w:rStyle w:val="Hyperlink"/>
                <w:noProof/>
              </w:rPr>
              <w:t>3.5.</w:t>
            </w:r>
            <w:r w:rsidR="00074F01">
              <w:rPr>
                <w:rFonts w:eastAsiaTheme="minorEastAsia"/>
                <w:noProof/>
              </w:rPr>
              <w:tab/>
            </w:r>
            <w:r w:rsidR="00074F01" w:rsidRPr="000F67DC">
              <w:rPr>
                <w:rStyle w:val="Hyperlink"/>
                <w:noProof/>
              </w:rPr>
              <w:t>Exporting to a Figure</w:t>
            </w:r>
            <w:r w:rsidR="00074F01">
              <w:rPr>
                <w:noProof/>
                <w:webHidden/>
              </w:rPr>
              <w:tab/>
            </w:r>
            <w:r w:rsidR="00074F01">
              <w:rPr>
                <w:noProof/>
                <w:webHidden/>
              </w:rPr>
              <w:fldChar w:fldCharType="begin"/>
            </w:r>
            <w:r w:rsidR="00074F01">
              <w:rPr>
                <w:noProof/>
                <w:webHidden/>
              </w:rPr>
              <w:instrText xml:space="preserve"> PAGEREF _Toc453061351 \h </w:instrText>
            </w:r>
            <w:r w:rsidR="00074F01">
              <w:rPr>
                <w:noProof/>
                <w:webHidden/>
              </w:rPr>
            </w:r>
            <w:r w:rsidR="00074F01">
              <w:rPr>
                <w:noProof/>
                <w:webHidden/>
              </w:rPr>
              <w:fldChar w:fldCharType="separate"/>
            </w:r>
            <w:r w:rsidR="00074F01">
              <w:rPr>
                <w:noProof/>
                <w:webHidden/>
              </w:rPr>
              <w:t>19</w:t>
            </w:r>
            <w:r w:rsidR="00074F01">
              <w:rPr>
                <w:noProof/>
                <w:webHidden/>
              </w:rPr>
              <w:fldChar w:fldCharType="end"/>
            </w:r>
          </w:hyperlink>
        </w:p>
        <w:p w14:paraId="1B70D95A" w14:textId="5E5C2AA4" w:rsidR="00074F01" w:rsidRDefault="00A91BB2">
          <w:pPr>
            <w:pStyle w:val="TOC3"/>
            <w:tabs>
              <w:tab w:val="left" w:pos="1320"/>
              <w:tab w:val="right" w:leader="dot" w:pos="9350"/>
            </w:tabs>
            <w:rPr>
              <w:rFonts w:eastAsiaTheme="minorEastAsia"/>
              <w:noProof/>
            </w:rPr>
          </w:pPr>
          <w:hyperlink w:anchor="_Toc453061352" w:history="1">
            <w:r w:rsidR="00074F01" w:rsidRPr="000F67DC">
              <w:rPr>
                <w:rStyle w:val="Hyperlink"/>
                <w:noProof/>
              </w:rPr>
              <w:t>3.5.1.</w:t>
            </w:r>
            <w:r w:rsidR="00074F01">
              <w:rPr>
                <w:rFonts w:eastAsiaTheme="minorEastAsia"/>
                <w:noProof/>
              </w:rPr>
              <w:tab/>
            </w:r>
            <w:r w:rsidR="00074F01" w:rsidRPr="000F67DC">
              <w:rPr>
                <w:rStyle w:val="Hyperlink"/>
                <w:noProof/>
              </w:rPr>
              <w:t>Saving the Plot</w:t>
            </w:r>
            <w:r w:rsidR="00074F01">
              <w:rPr>
                <w:noProof/>
                <w:webHidden/>
              </w:rPr>
              <w:tab/>
            </w:r>
            <w:r w:rsidR="00074F01">
              <w:rPr>
                <w:noProof/>
                <w:webHidden/>
              </w:rPr>
              <w:fldChar w:fldCharType="begin"/>
            </w:r>
            <w:r w:rsidR="00074F01">
              <w:rPr>
                <w:noProof/>
                <w:webHidden/>
              </w:rPr>
              <w:instrText xml:space="preserve"> PAGEREF _Toc453061352 \h </w:instrText>
            </w:r>
            <w:r w:rsidR="00074F01">
              <w:rPr>
                <w:noProof/>
                <w:webHidden/>
              </w:rPr>
            </w:r>
            <w:r w:rsidR="00074F01">
              <w:rPr>
                <w:noProof/>
                <w:webHidden/>
              </w:rPr>
              <w:fldChar w:fldCharType="separate"/>
            </w:r>
            <w:r w:rsidR="00074F01">
              <w:rPr>
                <w:noProof/>
                <w:webHidden/>
              </w:rPr>
              <w:t>21</w:t>
            </w:r>
            <w:r w:rsidR="00074F01">
              <w:rPr>
                <w:noProof/>
                <w:webHidden/>
              </w:rPr>
              <w:fldChar w:fldCharType="end"/>
            </w:r>
          </w:hyperlink>
        </w:p>
        <w:p w14:paraId="534F19C7" w14:textId="415A120C" w:rsidR="00074F01" w:rsidRDefault="00A91BB2">
          <w:pPr>
            <w:pStyle w:val="TOC3"/>
            <w:tabs>
              <w:tab w:val="left" w:pos="1320"/>
              <w:tab w:val="right" w:leader="dot" w:pos="9350"/>
            </w:tabs>
            <w:rPr>
              <w:rFonts w:eastAsiaTheme="minorEastAsia"/>
              <w:noProof/>
            </w:rPr>
          </w:pPr>
          <w:hyperlink w:anchor="_Toc453061353" w:history="1">
            <w:r w:rsidR="00074F01" w:rsidRPr="000F67DC">
              <w:rPr>
                <w:rStyle w:val="Hyperlink"/>
                <w:noProof/>
              </w:rPr>
              <w:t>3.5.2.</w:t>
            </w:r>
            <w:r w:rsidR="00074F01">
              <w:rPr>
                <w:rFonts w:eastAsiaTheme="minorEastAsia"/>
                <w:noProof/>
              </w:rPr>
              <w:tab/>
            </w:r>
            <w:r w:rsidR="00074F01" w:rsidRPr="000F67DC">
              <w:rPr>
                <w:rStyle w:val="Hyperlink"/>
                <w:noProof/>
              </w:rPr>
              <w:t>Looking at the Data Points</w:t>
            </w:r>
            <w:r w:rsidR="00074F01">
              <w:rPr>
                <w:noProof/>
                <w:webHidden/>
              </w:rPr>
              <w:tab/>
            </w:r>
            <w:r w:rsidR="00074F01">
              <w:rPr>
                <w:noProof/>
                <w:webHidden/>
              </w:rPr>
              <w:fldChar w:fldCharType="begin"/>
            </w:r>
            <w:r w:rsidR="00074F01">
              <w:rPr>
                <w:noProof/>
                <w:webHidden/>
              </w:rPr>
              <w:instrText xml:space="preserve"> PAGEREF _Toc453061353 \h </w:instrText>
            </w:r>
            <w:r w:rsidR="00074F01">
              <w:rPr>
                <w:noProof/>
                <w:webHidden/>
              </w:rPr>
            </w:r>
            <w:r w:rsidR="00074F01">
              <w:rPr>
                <w:noProof/>
                <w:webHidden/>
              </w:rPr>
              <w:fldChar w:fldCharType="separate"/>
            </w:r>
            <w:r w:rsidR="00074F01">
              <w:rPr>
                <w:noProof/>
                <w:webHidden/>
              </w:rPr>
              <w:t>22</w:t>
            </w:r>
            <w:r w:rsidR="00074F01">
              <w:rPr>
                <w:noProof/>
                <w:webHidden/>
              </w:rPr>
              <w:fldChar w:fldCharType="end"/>
            </w:r>
          </w:hyperlink>
        </w:p>
        <w:p w14:paraId="1C9CB718" w14:textId="5BFC4A7E" w:rsidR="00074F01" w:rsidRDefault="00A91BB2">
          <w:pPr>
            <w:pStyle w:val="TOC2"/>
            <w:tabs>
              <w:tab w:val="left" w:pos="880"/>
              <w:tab w:val="right" w:leader="dot" w:pos="9350"/>
            </w:tabs>
            <w:rPr>
              <w:rFonts w:eastAsiaTheme="minorEastAsia"/>
              <w:noProof/>
            </w:rPr>
          </w:pPr>
          <w:hyperlink w:anchor="_Toc453061354" w:history="1">
            <w:r w:rsidR="00074F01" w:rsidRPr="000F67DC">
              <w:rPr>
                <w:rStyle w:val="Hyperlink"/>
                <w:noProof/>
              </w:rPr>
              <w:t>3.6.</w:t>
            </w:r>
            <w:r w:rsidR="00074F01">
              <w:rPr>
                <w:rFonts w:eastAsiaTheme="minorEastAsia"/>
                <w:noProof/>
              </w:rPr>
              <w:tab/>
            </w:r>
            <w:r w:rsidR="00074F01" w:rsidRPr="000F67DC">
              <w:rPr>
                <w:rStyle w:val="Hyperlink"/>
                <w:noProof/>
              </w:rPr>
              <w:t>Exporting Data to Excel File</w:t>
            </w:r>
            <w:r w:rsidR="00074F01">
              <w:rPr>
                <w:noProof/>
                <w:webHidden/>
              </w:rPr>
              <w:tab/>
            </w:r>
            <w:r w:rsidR="00074F01">
              <w:rPr>
                <w:noProof/>
                <w:webHidden/>
              </w:rPr>
              <w:fldChar w:fldCharType="begin"/>
            </w:r>
            <w:r w:rsidR="00074F01">
              <w:rPr>
                <w:noProof/>
                <w:webHidden/>
              </w:rPr>
              <w:instrText xml:space="preserve"> PAGEREF _Toc453061354 \h </w:instrText>
            </w:r>
            <w:r w:rsidR="00074F01">
              <w:rPr>
                <w:noProof/>
                <w:webHidden/>
              </w:rPr>
            </w:r>
            <w:r w:rsidR="00074F01">
              <w:rPr>
                <w:noProof/>
                <w:webHidden/>
              </w:rPr>
              <w:fldChar w:fldCharType="separate"/>
            </w:r>
            <w:r w:rsidR="00074F01">
              <w:rPr>
                <w:noProof/>
                <w:webHidden/>
              </w:rPr>
              <w:t>24</w:t>
            </w:r>
            <w:r w:rsidR="00074F01">
              <w:rPr>
                <w:noProof/>
                <w:webHidden/>
              </w:rPr>
              <w:fldChar w:fldCharType="end"/>
            </w:r>
          </w:hyperlink>
        </w:p>
        <w:p w14:paraId="4328D85A" w14:textId="25F5EDFF" w:rsidR="00074F01" w:rsidRDefault="00A91BB2">
          <w:pPr>
            <w:pStyle w:val="TOC2"/>
            <w:tabs>
              <w:tab w:val="left" w:pos="880"/>
              <w:tab w:val="right" w:leader="dot" w:pos="9350"/>
            </w:tabs>
            <w:rPr>
              <w:rFonts w:eastAsiaTheme="minorEastAsia"/>
              <w:noProof/>
            </w:rPr>
          </w:pPr>
          <w:hyperlink w:anchor="_Toc453061355" w:history="1">
            <w:r w:rsidR="00074F01" w:rsidRPr="000F67DC">
              <w:rPr>
                <w:rStyle w:val="Hyperlink"/>
                <w:noProof/>
              </w:rPr>
              <w:t>3.7.</w:t>
            </w:r>
            <w:r w:rsidR="00074F01">
              <w:rPr>
                <w:rFonts w:eastAsiaTheme="minorEastAsia"/>
                <w:noProof/>
              </w:rPr>
              <w:tab/>
            </w:r>
            <w:r w:rsidR="00074F01" w:rsidRPr="000F67DC">
              <w:rPr>
                <w:rStyle w:val="Hyperlink"/>
                <w:noProof/>
              </w:rPr>
              <w:t>Calculating Individual Scores</w:t>
            </w:r>
            <w:r w:rsidR="00074F01">
              <w:rPr>
                <w:noProof/>
                <w:webHidden/>
              </w:rPr>
              <w:tab/>
            </w:r>
            <w:r w:rsidR="00074F01">
              <w:rPr>
                <w:noProof/>
                <w:webHidden/>
              </w:rPr>
              <w:fldChar w:fldCharType="begin"/>
            </w:r>
            <w:r w:rsidR="00074F01">
              <w:rPr>
                <w:noProof/>
                <w:webHidden/>
              </w:rPr>
              <w:instrText xml:space="preserve"> PAGEREF _Toc453061355 \h </w:instrText>
            </w:r>
            <w:r w:rsidR="00074F01">
              <w:rPr>
                <w:noProof/>
                <w:webHidden/>
              </w:rPr>
            </w:r>
            <w:r w:rsidR="00074F01">
              <w:rPr>
                <w:noProof/>
                <w:webHidden/>
              </w:rPr>
              <w:fldChar w:fldCharType="separate"/>
            </w:r>
            <w:r w:rsidR="00074F01">
              <w:rPr>
                <w:noProof/>
                <w:webHidden/>
              </w:rPr>
              <w:t>27</w:t>
            </w:r>
            <w:r w:rsidR="00074F01">
              <w:rPr>
                <w:noProof/>
                <w:webHidden/>
              </w:rPr>
              <w:fldChar w:fldCharType="end"/>
            </w:r>
          </w:hyperlink>
        </w:p>
        <w:p w14:paraId="39C59D82" w14:textId="27E6DC8F" w:rsidR="00491425" w:rsidRDefault="00491425">
          <w:r>
            <w:rPr>
              <w:b/>
              <w:bCs/>
              <w:noProof/>
            </w:rPr>
            <w:fldChar w:fldCharType="end"/>
          </w:r>
        </w:p>
      </w:sdtContent>
    </w:sdt>
    <w:p w14:paraId="6D384723" w14:textId="77777777" w:rsidR="00491425" w:rsidRDefault="00491425"/>
    <w:p w14:paraId="230DEB6C" w14:textId="77777777" w:rsidR="00491425" w:rsidRDefault="00491425" w:rsidP="00491425">
      <w:r>
        <w:br w:type="page"/>
      </w:r>
    </w:p>
    <w:p w14:paraId="680D62AD" w14:textId="4F93326B" w:rsidR="002362EE" w:rsidRDefault="00C42580" w:rsidP="00256FC8">
      <w:pPr>
        <w:pStyle w:val="Heading1"/>
      </w:pPr>
      <w:bookmarkStart w:id="0" w:name="_Toc453061339"/>
      <w:r>
        <w:t xml:space="preserve">Installing </w:t>
      </w:r>
      <w:r w:rsidR="00256FC8">
        <w:t xml:space="preserve">Tool </w:t>
      </w:r>
      <w:r w:rsidR="00FC5357">
        <w:t>f</w:t>
      </w:r>
      <w:r w:rsidR="00256FC8">
        <w:t xml:space="preserve">or </w:t>
      </w:r>
      <w:r w:rsidR="00C66D1B">
        <w:t>the</w:t>
      </w:r>
      <w:r w:rsidR="00256FC8">
        <w:t xml:space="preserve"> First Time</w:t>
      </w:r>
      <w:bookmarkEnd w:id="0"/>
      <w:r w:rsidR="00256FC8">
        <w:t xml:space="preserve"> </w:t>
      </w:r>
      <w:r>
        <w:t xml:space="preserve"> </w:t>
      </w:r>
    </w:p>
    <w:p w14:paraId="648F7BE2" w14:textId="77777777" w:rsidR="002E1555" w:rsidRPr="002E1555" w:rsidRDefault="002E1555" w:rsidP="002E1555"/>
    <w:p w14:paraId="6F9082A9" w14:textId="53D2FD37" w:rsidR="002E1555" w:rsidRDefault="000839F4" w:rsidP="00B76C01">
      <w:pPr>
        <w:jc w:val="both"/>
      </w:pPr>
      <w:r>
        <w:t>Installing the program for the first time might take longer</w:t>
      </w:r>
      <w:r w:rsidR="00E642A5">
        <w:t xml:space="preserve"> than in routine use</w:t>
      </w:r>
      <w:r>
        <w:t>. In order to run the software, MATLAB’s Compiler</w:t>
      </w:r>
      <w:r w:rsidR="004E5E49">
        <w:t xml:space="preserve"> Runtime</w:t>
      </w:r>
      <w:r w:rsidR="00902841">
        <w:t xml:space="preserve"> (MCR)</w:t>
      </w:r>
      <w:r>
        <w:t xml:space="preserve"> has to be installed on </w:t>
      </w:r>
      <w:r w:rsidR="00FC5357">
        <w:t xml:space="preserve">the </w:t>
      </w:r>
      <w:r>
        <w:t xml:space="preserve">user’s computer. The process is straightforward. </w:t>
      </w:r>
    </w:p>
    <w:p w14:paraId="15F18D60" w14:textId="13533130" w:rsidR="000839F4" w:rsidRDefault="000839F4" w:rsidP="00902841">
      <w:pPr>
        <w:jc w:val="both"/>
      </w:pPr>
      <w:r>
        <w:t xml:space="preserve">By double clicking on “SSFtool_pkg” (see Fig 1) a command prompt screen will appear on the screen (See Fig 2). The software will automatically decompress its content and save the files in the same directory </w:t>
      </w:r>
      <w:r w:rsidR="002A0FDE">
        <w:t xml:space="preserve">(folder) </w:t>
      </w:r>
      <w:r>
        <w:t xml:space="preserve">(See Fig 3). </w:t>
      </w:r>
      <w:r w:rsidR="00902841">
        <w:t xml:space="preserve">Depending upon what programs and folders are already installed on your computer, you may or may not see the following screens. </w:t>
      </w:r>
      <w:r w:rsidR="00902841">
        <w:rPr>
          <w:rFonts w:ascii="Calibri" w:hAnsi="Calibri"/>
          <w:color w:val="1F497D"/>
        </w:rPr>
        <w:t xml:space="preserve">For example, </w:t>
      </w:r>
      <w:r w:rsidR="00902841">
        <w:t>u</w:t>
      </w:r>
      <w:r>
        <w:t>pon decompression</w:t>
      </w:r>
      <w:r w:rsidR="009E4AC6">
        <w:t>,</w:t>
      </w:r>
      <w:r>
        <w:t xml:space="preserve"> if user’s computer does not have .NET </w:t>
      </w:r>
      <w:r w:rsidR="009E4AC6">
        <w:t xml:space="preserve">Framework, the installer will guide the user to download and install .NET framework (see Figures 4, 5 and 6). </w:t>
      </w:r>
    </w:p>
    <w:p w14:paraId="6EC958A4" w14:textId="6E24B7ED" w:rsidR="004E5E49" w:rsidRDefault="004E5E49" w:rsidP="006D30A4">
      <w:pPr>
        <w:rPr>
          <w:b/>
          <w:bCs/>
          <w:i/>
          <w:iCs/>
        </w:rPr>
      </w:pPr>
      <w:r w:rsidRPr="004E5E49">
        <w:rPr>
          <w:b/>
          <w:bCs/>
          <w:i/>
          <w:iCs/>
        </w:rPr>
        <w:t>Note: If you are running the software for the second time, you do</w:t>
      </w:r>
      <w:r w:rsidR="00FC5357">
        <w:rPr>
          <w:b/>
          <w:bCs/>
          <w:i/>
          <w:iCs/>
        </w:rPr>
        <w:t xml:space="preserve"> </w:t>
      </w:r>
      <w:r w:rsidRPr="004E5E49">
        <w:rPr>
          <w:b/>
          <w:bCs/>
          <w:i/>
          <w:iCs/>
        </w:rPr>
        <w:t>n</w:t>
      </w:r>
      <w:r w:rsidR="00FC5357">
        <w:rPr>
          <w:b/>
          <w:bCs/>
          <w:i/>
          <w:iCs/>
        </w:rPr>
        <w:t>o</w:t>
      </w:r>
      <w:r w:rsidRPr="004E5E49">
        <w:rPr>
          <w:b/>
          <w:bCs/>
          <w:i/>
          <w:iCs/>
        </w:rPr>
        <w:t xml:space="preserve">t need to follow </w:t>
      </w:r>
      <w:r w:rsidR="00FC5357">
        <w:rPr>
          <w:b/>
          <w:bCs/>
          <w:i/>
          <w:iCs/>
        </w:rPr>
        <w:t xml:space="preserve">the </w:t>
      </w:r>
      <w:r w:rsidRPr="004E5E49">
        <w:rPr>
          <w:b/>
          <w:bCs/>
          <w:i/>
          <w:iCs/>
        </w:rPr>
        <w:t xml:space="preserve">above instructions. </w:t>
      </w:r>
      <w:r w:rsidR="00FC5357">
        <w:rPr>
          <w:b/>
          <w:bCs/>
          <w:i/>
          <w:iCs/>
        </w:rPr>
        <w:t>Just d</w:t>
      </w:r>
      <w:r w:rsidRPr="004E5E49">
        <w:rPr>
          <w:b/>
          <w:bCs/>
          <w:i/>
          <w:iCs/>
        </w:rPr>
        <w:t xml:space="preserve">ouble click on “SSFtool.exe” and run the toolbox. </w:t>
      </w:r>
    </w:p>
    <w:p w14:paraId="11B0E84D" w14:textId="05C9BE6D" w:rsidR="00902841" w:rsidRPr="00902841" w:rsidRDefault="00902841" w:rsidP="00902841">
      <w:pPr>
        <w:rPr>
          <w:b/>
          <w:bCs/>
          <w:i/>
          <w:iCs/>
        </w:rPr>
      </w:pPr>
      <w:r w:rsidRPr="00D8027B">
        <w:rPr>
          <w:b/>
          <w:bCs/>
          <w:i/>
          <w:iCs/>
        </w:rPr>
        <w:t>Note: “SSFtool.exe” is standalone exe file. It does not have to be in the same directory as “SSFtools_pkg”</w:t>
      </w:r>
      <w:r w:rsidR="002A0FDE">
        <w:rPr>
          <w:b/>
          <w:bCs/>
          <w:i/>
          <w:iCs/>
        </w:rPr>
        <w:t xml:space="preserve"> or in any other particular directory.</w:t>
      </w:r>
      <w:r w:rsidRPr="00D8027B">
        <w:rPr>
          <w:b/>
          <w:bCs/>
          <w:i/>
          <w:iCs/>
        </w:rPr>
        <w:t>.</w:t>
      </w:r>
    </w:p>
    <w:p w14:paraId="3D5A7155" w14:textId="77777777" w:rsidR="000839F4" w:rsidRDefault="000839F4" w:rsidP="006D30A4">
      <w:r>
        <w:rPr>
          <w:noProof/>
        </w:rPr>
        <w:drawing>
          <wp:inline distT="0" distB="0" distL="0" distR="0" wp14:anchorId="176B70CD" wp14:editId="7BDB2EB8">
            <wp:extent cx="5943600" cy="404670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539" r="11153" b="12479"/>
                    <a:stretch/>
                  </pic:blipFill>
                  <pic:spPr bwMode="auto">
                    <a:xfrm>
                      <a:off x="0" y="0"/>
                      <a:ext cx="5943600" cy="4046706"/>
                    </a:xfrm>
                    <a:prstGeom prst="rect">
                      <a:avLst/>
                    </a:prstGeom>
                    <a:ln>
                      <a:noFill/>
                    </a:ln>
                    <a:extLst>
                      <a:ext uri="{53640926-AAD7-44D8-BBD7-CCE9431645EC}">
                        <a14:shadowObscured xmlns:a14="http://schemas.microsoft.com/office/drawing/2010/main"/>
                      </a:ext>
                    </a:extLst>
                  </pic:spPr>
                </pic:pic>
              </a:graphicData>
            </a:graphic>
          </wp:inline>
        </w:drawing>
      </w:r>
    </w:p>
    <w:p w14:paraId="51BA9721" w14:textId="77777777" w:rsidR="004E5E49" w:rsidRDefault="004E5E49" w:rsidP="004E5E49">
      <w:pPr>
        <w:jc w:val="center"/>
      </w:pPr>
      <w:r>
        <w:t xml:space="preserve">Fig 1. Running “SSFtool_pkg” </w:t>
      </w:r>
    </w:p>
    <w:p w14:paraId="7E44B13D" w14:textId="77777777" w:rsidR="004E5E49" w:rsidRDefault="004E5E49" w:rsidP="000839F4">
      <w:pPr>
        <w:jc w:val="right"/>
      </w:pPr>
    </w:p>
    <w:p w14:paraId="2C5072B6" w14:textId="77777777" w:rsidR="000839F4" w:rsidRPr="000839F4" w:rsidRDefault="000839F4" w:rsidP="000839F4"/>
    <w:p w14:paraId="254D8C35" w14:textId="77777777" w:rsidR="009A0EF8" w:rsidRDefault="009A0EF8" w:rsidP="002E1555">
      <w:pPr>
        <w:jc w:val="center"/>
      </w:pPr>
      <w:r>
        <w:rPr>
          <w:noProof/>
        </w:rPr>
        <w:drawing>
          <wp:inline distT="0" distB="0" distL="0" distR="0" wp14:anchorId="327F1875" wp14:editId="4E93CB3E">
            <wp:extent cx="5943600" cy="345496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0384" t="17778" r="32051" b="22735"/>
                    <a:stretch/>
                  </pic:blipFill>
                  <pic:spPr bwMode="auto">
                    <a:xfrm>
                      <a:off x="0" y="0"/>
                      <a:ext cx="5943600" cy="3454963"/>
                    </a:xfrm>
                    <a:prstGeom prst="rect">
                      <a:avLst/>
                    </a:prstGeom>
                    <a:ln>
                      <a:noFill/>
                    </a:ln>
                    <a:extLst>
                      <a:ext uri="{53640926-AAD7-44D8-BBD7-CCE9431645EC}">
                        <a14:shadowObscured xmlns:a14="http://schemas.microsoft.com/office/drawing/2010/main"/>
                      </a:ext>
                    </a:extLst>
                  </pic:spPr>
                </pic:pic>
              </a:graphicData>
            </a:graphic>
          </wp:inline>
        </w:drawing>
      </w:r>
    </w:p>
    <w:p w14:paraId="019B27F6" w14:textId="2765CC7F" w:rsidR="00E642A5" w:rsidRDefault="004E5E49" w:rsidP="004E5E49">
      <w:pPr>
        <w:jc w:val="center"/>
      </w:pPr>
      <w:r>
        <w:t xml:space="preserve">Fig 2. </w:t>
      </w:r>
      <w:r w:rsidR="0022626C">
        <w:t xml:space="preserve">Command Prompt Screen </w:t>
      </w:r>
    </w:p>
    <w:p w14:paraId="0762EC5F" w14:textId="4BA40280" w:rsidR="00902841" w:rsidRDefault="00902841" w:rsidP="00D8027B">
      <w:r>
        <w:t xml:space="preserve">The user account control may ask your permission to allow this program to make changes to your computer. </w:t>
      </w:r>
    </w:p>
    <w:p w14:paraId="3858BB78" w14:textId="77777777" w:rsidR="009A0EF8" w:rsidRDefault="009A0EF8" w:rsidP="002E1555">
      <w:pPr>
        <w:jc w:val="center"/>
      </w:pPr>
      <w:r>
        <w:rPr>
          <w:noProof/>
        </w:rPr>
        <w:drawing>
          <wp:inline distT="0" distB="0" distL="0" distR="0" wp14:anchorId="580C6C57" wp14:editId="3CB6F95A">
            <wp:extent cx="5943600" cy="3464884"/>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513" t="17778" r="32308" b="22963"/>
                    <a:stretch/>
                  </pic:blipFill>
                  <pic:spPr bwMode="auto">
                    <a:xfrm>
                      <a:off x="0" y="0"/>
                      <a:ext cx="5943600" cy="3464884"/>
                    </a:xfrm>
                    <a:prstGeom prst="rect">
                      <a:avLst/>
                    </a:prstGeom>
                    <a:ln>
                      <a:noFill/>
                    </a:ln>
                    <a:extLst>
                      <a:ext uri="{53640926-AAD7-44D8-BBD7-CCE9431645EC}">
                        <a14:shadowObscured xmlns:a14="http://schemas.microsoft.com/office/drawing/2010/main"/>
                      </a:ext>
                    </a:extLst>
                  </pic:spPr>
                </pic:pic>
              </a:graphicData>
            </a:graphic>
          </wp:inline>
        </w:drawing>
      </w:r>
    </w:p>
    <w:p w14:paraId="3F1CBFCA" w14:textId="6C9B6FF4" w:rsidR="0022626C" w:rsidRDefault="0022626C" w:rsidP="002A44E0">
      <w:pPr>
        <w:jc w:val="center"/>
      </w:pPr>
      <w:r>
        <w:t xml:space="preserve">Fig 3. Extracting MATLAB Complier Runtime  </w:t>
      </w:r>
    </w:p>
    <w:p w14:paraId="2222E0FF" w14:textId="5DEEDDD1" w:rsidR="00902841" w:rsidRDefault="00902841" w:rsidP="00D8027B">
      <w:r>
        <w:t>When it is done move the WinZip self extractor box off of the middle of the screen. It may ask you to accept the license agreement. If .NET Framework is not already on our computer, then you may see a screen like this</w:t>
      </w:r>
    </w:p>
    <w:p w14:paraId="4CF67B7A" w14:textId="77777777" w:rsidR="009A0EF8" w:rsidRDefault="009A0EF8" w:rsidP="002E1555">
      <w:pPr>
        <w:jc w:val="center"/>
      </w:pPr>
      <w:r>
        <w:rPr>
          <w:noProof/>
        </w:rPr>
        <w:drawing>
          <wp:inline distT="0" distB="0" distL="0" distR="0" wp14:anchorId="2F9CA898" wp14:editId="0E5E2ADE">
            <wp:extent cx="5943600" cy="320651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0513" t="17856" r="27308" b="22508"/>
                    <a:stretch/>
                  </pic:blipFill>
                  <pic:spPr bwMode="auto">
                    <a:xfrm>
                      <a:off x="0" y="0"/>
                      <a:ext cx="5943600" cy="3206515"/>
                    </a:xfrm>
                    <a:prstGeom prst="rect">
                      <a:avLst/>
                    </a:prstGeom>
                    <a:ln>
                      <a:noFill/>
                    </a:ln>
                    <a:extLst>
                      <a:ext uri="{53640926-AAD7-44D8-BBD7-CCE9431645EC}">
                        <a14:shadowObscured xmlns:a14="http://schemas.microsoft.com/office/drawing/2010/main"/>
                      </a:ext>
                    </a:extLst>
                  </pic:spPr>
                </pic:pic>
              </a:graphicData>
            </a:graphic>
          </wp:inline>
        </w:drawing>
      </w:r>
    </w:p>
    <w:p w14:paraId="26EBE205" w14:textId="105E6A43" w:rsidR="0022626C" w:rsidRDefault="0022626C" w:rsidP="002E1555">
      <w:pPr>
        <w:jc w:val="center"/>
      </w:pPr>
      <w:r>
        <w:t xml:space="preserve">Fig 4. Downloading and </w:t>
      </w:r>
      <w:r w:rsidR="00C66D1B">
        <w:t>installing</w:t>
      </w:r>
      <w:r>
        <w:t xml:space="preserve"> .Net Framework </w:t>
      </w:r>
    </w:p>
    <w:p w14:paraId="424AA678" w14:textId="77777777" w:rsidR="009A0EF8" w:rsidRDefault="009A0EF8" w:rsidP="002E1555">
      <w:pPr>
        <w:jc w:val="center"/>
      </w:pPr>
      <w:r>
        <w:rPr>
          <w:noProof/>
        </w:rPr>
        <w:drawing>
          <wp:inline distT="0" distB="0" distL="0" distR="0" wp14:anchorId="1E25ED37" wp14:editId="6E89DCDB">
            <wp:extent cx="5943600" cy="3174009"/>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0513" t="18006" r="27308" b="22963"/>
                    <a:stretch/>
                  </pic:blipFill>
                  <pic:spPr bwMode="auto">
                    <a:xfrm>
                      <a:off x="0" y="0"/>
                      <a:ext cx="5943600" cy="3174009"/>
                    </a:xfrm>
                    <a:prstGeom prst="rect">
                      <a:avLst/>
                    </a:prstGeom>
                    <a:ln>
                      <a:noFill/>
                    </a:ln>
                    <a:extLst>
                      <a:ext uri="{53640926-AAD7-44D8-BBD7-CCE9431645EC}">
                        <a14:shadowObscured xmlns:a14="http://schemas.microsoft.com/office/drawing/2010/main"/>
                      </a:ext>
                    </a:extLst>
                  </pic:spPr>
                </pic:pic>
              </a:graphicData>
            </a:graphic>
          </wp:inline>
        </w:drawing>
      </w:r>
    </w:p>
    <w:p w14:paraId="44E11C77" w14:textId="776A0063" w:rsidR="0022626C" w:rsidRDefault="0022626C" w:rsidP="002A44E0">
      <w:pPr>
        <w:jc w:val="center"/>
      </w:pPr>
      <w:r>
        <w:t xml:space="preserve">Fig 5. Downloading and </w:t>
      </w:r>
      <w:r w:rsidR="00C66D1B">
        <w:t>installing</w:t>
      </w:r>
      <w:r>
        <w:t xml:space="preserve"> .Net Framework </w:t>
      </w:r>
    </w:p>
    <w:p w14:paraId="0B0DD707" w14:textId="77777777" w:rsidR="009A0EF8" w:rsidRDefault="009A0EF8" w:rsidP="002E1555">
      <w:pPr>
        <w:jc w:val="center"/>
      </w:pPr>
      <w:r>
        <w:rPr>
          <w:noProof/>
        </w:rPr>
        <w:drawing>
          <wp:inline distT="0" distB="0" distL="0" distR="0" wp14:anchorId="108FCA85" wp14:editId="21A3C305">
            <wp:extent cx="5852160" cy="3155823"/>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641" t="17778" r="27308" b="22735"/>
                    <a:stretch/>
                  </pic:blipFill>
                  <pic:spPr bwMode="auto">
                    <a:xfrm>
                      <a:off x="0" y="0"/>
                      <a:ext cx="5852160" cy="3155823"/>
                    </a:xfrm>
                    <a:prstGeom prst="rect">
                      <a:avLst/>
                    </a:prstGeom>
                    <a:ln>
                      <a:noFill/>
                    </a:ln>
                    <a:extLst>
                      <a:ext uri="{53640926-AAD7-44D8-BBD7-CCE9431645EC}">
                        <a14:shadowObscured xmlns:a14="http://schemas.microsoft.com/office/drawing/2010/main"/>
                      </a:ext>
                    </a:extLst>
                  </pic:spPr>
                </pic:pic>
              </a:graphicData>
            </a:graphic>
          </wp:inline>
        </w:drawing>
      </w:r>
    </w:p>
    <w:p w14:paraId="2CFEDA32" w14:textId="389DCFB9" w:rsidR="0022626C" w:rsidRDefault="0022626C" w:rsidP="0022626C">
      <w:pPr>
        <w:jc w:val="center"/>
      </w:pPr>
      <w:r>
        <w:t xml:space="preserve">Fig 6. Downloading and </w:t>
      </w:r>
      <w:r w:rsidR="00C66D1B">
        <w:t>installing</w:t>
      </w:r>
      <w:r>
        <w:t xml:space="preserve"> .Net Framework </w:t>
      </w:r>
    </w:p>
    <w:p w14:paraId="480581E9" w14:textId="1936CC7E" w:rsidR="002E1555" w:rsidRDefault="002E1555" w:rsidP="00B76C01">
      <w:pPr>
        <w:jc w:val="both"/>
      </w:pPr>
      <w:r>
        <w:t xml:space="preserve">Once .Net Framework is installed, the software will continue its installation process (see Fig 7). By clicking “Next,” the installer will ask for the directory where MATLAB’s Complier Runtime will be installed (see Fig 8). Since the directory does not exist on the machine, a window will pop up and ask to confirm that the user would like to create the directory. By clicking “Yes” (see Fig 9) the directory will be created and the installation process will continue. </w:t>
      </w:r>
    </w:p>
    <w:p w14:paraId="6F1AF877" w14:textId="77777777" w:rsidR="009A0EF8" w:rsidRDefault="009A0EF8" w:rsidP="002E1555">
      <w:pPr>
        <w:jc w:val="center"/>
      </w:pPr>
      <w:r>
        <w:rPr>
          <w:noProof/>
        </w:rPr>
        <w:drawing>
          <wp:inline distT="0" distB="0" distL="0" distR="0" wp14:anchorId="2B7225C0" wp14:editId="61BBC564">
            <wp:extent cx="5760720" cy="3345356"/>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615" t="18462" r="23205" b="22507"/>
                    <a:stretch/>
                  </pic:blipFill>
                  <pic:spPr bwMode="auto">
                    <a:xfrm>
                      <a:off x="0" y="0"/>
                      <a:ext cx="5760720" cy="3345356"/>
                    </a:xfrm>
                    <a:prstGeom prst="rect">
                      <a:avLst/>
                    </a:prstGeom>
                    <a:ln>
                      <a:noFill/>
                    </a:ln>
                    <a:extLst>
                      <a:ext uri="{53640926-AAD7-44D8-BBD7-CCE9431645EC}">
                        <a14:shadowObscured xmlns:a14="http://schemas.microsoft.com/office/drawing/2010/main"/>
                      </a:ext>
                    </a:extLst>
                  </pic:spPr>
                </pic:pic>
              </a:graphicData>
            </a:graphic>
          </wp:inline>
        </w:drawing>
      </w:r>
    </w:p>
    <w:p w14:paraId="78BADFB8" w14:textId="77777777" w:rsidR="0022626C" w:rsidRPr="009A0EF8" w:rsidRDefault="0022626C" w:rsidP="002A44E0">
      <w:pPr>
        <w:jc w:val="center"/>
      </w:pPr>
      <w:r>
        <w:t xml:space="preserve">Fig 7. MATLAB Complier Runtime Installer </w:t>
      </w:r>
    </w:p>
    <w:p w14:paraId="342584AA" w14:textId="77777777" w:rsidR="00C42580" w:rsidRDefault="000839F4" w:rsidP="002E1555">
      <w:pPr>
        <w:jc w:val="center"/>
      </w:pPr>
      <w:r>
        <w:rPr>
          <w:noProof/>
        </w:rPr>
        <w:drawing>
          <wp:inline distT="0" distB="0" distL="0" distR="0" wp14:anchorId="203FEB66" wp14:editId="73A32DA2">
            <wp:extent cx="5943600" cy="345713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9615" t="18690" r="23077" b="22051"/>
                    <a:stretch/>
                  </pic:blipFill>
                  <pic:spPr bwMode="auto">
                    <a:xfrm>
                      <a:off x="0" y="0"/>
                      <a:ext cx="5943600" cy="3457139"/>
                    </a:xfrm>
                    <a:prstGeom prst="rect">
                      <a:avLst/>
                    </a:prstGeom>
                    <a:ln>
                      <a:noFill/>
                    </a:ln>
                    <a:extLst>
                      <a:ext uri="{53640926-AAD7-44D8-BBD7-CCE9431645EC}">
                        <a14:shadowObscured xmlns:a14="http://schemas.microsoft.com/office/drawing/2010/main"/>
                      </a:ext>
                    </a:extLst>
                  </pic:spPr>
                </pic:pic>
              </a:graphicData>
            </a:graphic>
          </wp:inline>
        </w:drawing>
      </w:r>
    </w:p>
    <w:p w14:paraId="46452188" w14:textId="3325861B" w:rsidR="0022626C" w:rsidRDefault="0022626C" w:rsidP="006D30A4">
      <w:pPr>
        <w:jc w:val="center"/>
      </w:pPr>
      <w:r>
        <w:t xml:space="preserve">Fig 8. Creating Directory to install MATLAB Compiler Runtime </w:t>
      </w:r>
    </w:p>
    <w:p w14:paraId="652444AE" w14:textId="77777777" w:rsidR="000839F4" w:rsidRDefault="000839F4" w:rsidP="002E1555">
      <w:pPr>
        <w:jc w:val="center"/>
      </w:pPr>
      <w:r>
        <w:rPr>
          <w:noProof/>
        </w:rPr>
        <w:drawing>
          <wp:inline distT="0" distB="0" distL="0" distR="0" wp14:anchorId="73008679" wp14:editId="76212575">
            <wp:extent cx="5943600" cy="345713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487" t="18690" r="23205" b="22051"/>
                    <a:stretch/>
                  </pic:blipFill>
                  <pic:spPr bwMode="auto">
                    <a:xfrm>
                      <a:off x="0" y="0"/>
                      <a:ext cx="5943600" cy="3457132"/>
                    </a:xfrm>
                    <a:prstGeom prst="rect">
                      <a:avLst/>
                    </a:prstGeom>
                    <a:ln>
                      <a:noFill/>
                    </a:ln>
                    <a:extLst>
                      <a:ext uri="{53640926-AAD7-44D8-BBD7-CCE9431645EC}">
                        <a14:shadowObscured xmlns:a14="http://schemas.microsoft.com/office/drawing/2010/main"/>
                      </a:ext>
                    </a:extLst>
                  </pic:spPr>
                </pic:pic>
              </a:graphicData>
            </a:graphic>
          </wp:inline>
        </w:drawing>
      </w:r>
    </w:p>
    <w:p w14:paraId="1BE94980" w14:textId="55E1DCC1" w:rsidR="006D30A4" w:rsidRDefault="0022626C" w:rsidP="006D30A4">
      <w:pPr>
        <w:jc w:val="center"/>
      </w:pPr>
      <w:r>
        <w:t xml:space="preserve">Fig 9. Confirming Directory to install MATLAB Compiler Runtime </w:t>
      </w:r>
    </w:p>
    <w:p w14:paraId="01B70699" w14:textId="14D48941" w:rsidR="00902841" w:rsidRDefault="00902841" w:rsidP="00D8027B">
      <w:r>
        <w:t>You may not see this screen depending on what is already on our computer.</w:t>
      </w:r>
    </w:p>
    <w:p w14:paraId="54DEB5C6" w14:textId="77777777" w:rsidR="00902841" w:rsidRDefault="00902841" w:rsidP="006D30A4">
      <w:pPr>
        <w:jc w:val="center"/>
      </w:pPr>
    </w:p>
    <w:p w14:paraId="3074E331" w14:textId="067F6B47" w:rsidR="002E1555" w:rsidRDefault="002E1555" w:rsidP="006D30A4">
      <w:r>
        <w:t xml:space="preserve">On the next </w:t>
      </w:r>
      <w:r w:rsidR="00C66D1B">
        <w:t>screen,</w:t>
      </w:r>
      <w:r>
        <w:t xml:space="preserve"> the installer will ask to confirm that the user is willing to install MATLAB Complier Runtime (see Fig 10). By clicking “</w:t>
      </w:r>
      <w:r w:rsidR="00C66D1B">
        <w:t>Install,”</w:t>
      </w:r>
      <w:r>
        <w:t xml:space="preserve"> the installation process will continue and once it is done, the user clicks on “Finish” to finalize the installation (See Figures 11, </w:t>
      </w:r>
      <w:r w:rsidR="00C66D1B">
        <w:t>12</w:t>
      </w:r>
      <w:r>
        <w:t xml:space="preserve"> and 13). </w:t>
      </w:r>
    </w:p>
    <w:p w14:paraId="0F3C8E7E" w14:textId="77777777" w:rsidR="000839F4" w:rsidRDefault="000839F4" w:rsidP="002E1555">
      <w:pPr>
        <w:jc w:val="center"/>
      </w:pPr>
      <w:r>
        <w:rPr>
          <w:noProof/>
        </w:rPr>
        <w:drawing>
          <wp:inline distT="0" distB="0" distL="0" distR="0" wp14:anchorId="3AB49E70" wp14:editId="2973BD5A">
            <wp:extent cx="5943600" cy="344941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9487" t="18690" r="23077" b="22051"/>
                    <a:stretch/>
                  </pic:blipFill>
                  <pic:spPr bwMode="auto">
                    <a:xfrm>
                      <a:off x="0" y="0"/>
                      <a:ext cx="5943600" cy="3449413"/>
                    </a:xfrm>
                    <a:prstGeom prst="rect">
                      <a:avLst/>
                    </a:prstGeom>
                    <a:ln>
                      <a:noFill/>
                    </a:ln>
                    <a:extLst>
                      <a:ext uri="{53640926-AAD7-44D8-BBD7-CCE9431645EC}">
                        <a14:shadowObscured xmlns:a14="http://schemas.microsoft.com/office/drawing/2010/main"/>
                      </a:ext>
                    </a:extLst>
                  </pic:spPr>
                </pic:pic>
              </a:graphicData>
            </a:graphic>
          </wp:inline>
        </w:drawing>
      </w:r>
    </w:p>
    <w:p w14:paraId="4553ADCC" w14:textId="05FCDEB6" w:rsidR="0022626C" w:rsidRDefault="0022626C" w:rsidP="006B4A43">
      <w:pPr>
        <w:jc w:val="center"/>
      </w:pPr>
      <w:r>
        <w:t xml:space="preserve">Fig 10. Confirming Installation Settings </w:t>
      </w:r>
    </w:p>
    <w:p w14:paraId="363F500A" w14:textId="77777777" w:rsidR="000839F4" w:rsidRDefault="000839F4" w:rsidP="002E1555">
      <w:pPr>
        <w:jc w:val="center"/>
      </w:pPr>
      <w:r>
        <w:rPr>
          <w:noProof/>
        </w:rPr>
        <w:drawing>
          <wp:inline distT="0" distB="0" distL="0" distR="0" wp14:anchorId="2D0AF8DB" wp14:editId="08388D76">
            <wp:extent cx="5943600" cy="3428490"/>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9359" t="18690" r="23077" b="22279"/>
                    <a:stretch/>
                  </pic:blipFill>
                  <pic:spPr bwMode="auto">
                    <a:xfrm>
                      <a:off x="0" y="0"/>
                      <a:ext cx="5943600" cy="3428490"/>
                    </a:xfrm>
                    <a:prstGeom prst="rect">
                      <a:avLst/>
                    </a:prstGeom>
                    <a:ln>
                      <a:noFill/>
                    </a:ln>
                    <a:extLst>
                      <a:ext uri="{53640926-AAD7-44D8-BBD7-CCE9431645EC}">
                        <a14:shadowObscured xmlns:a14="http://schemas.microsoft.com/office/drawing/2010/main"/>
                      </a:ext>
                    </a:extLst>
                  </pic:spPr>
                </pic:pic>
              </a:graphicData>
            </a:graphic>
          </wp:inline>
        </w:drawing>
      </w:r>
    </w:p>
    <w:p w14:paraId="35EE5CCF" w14:textId="77777777" w:rsidR="0022626C" w:rsidRDefault="0022626C" w:rsidP="002A44E0">
      <w:pPr>
        <w:jc w:val="center"/>
      </w:pPr>
      <w:r>
        <w:t xml:space="preserve">Fig 11. Continuing Installation Process </w:t>
      </w:r>
    </w:p>
    <w:p w14:paraId="146B4E7D" w14:textId="77777777" w:rsidR="000839F4" w:rsidRDefault="000839F4" w:rsidP="002E1555">
      <w:pPr>
        <w:jc w:val="center"/>
      </w:pPr>
      <w:r>
        <w:rPr>
          <w:noProof/>
        </w:rPr>
        <w:drawing>
          <wp:inline distT="0" distB="0" distL="0" distR="0" wp14:anchorId="3D7CD7C0" wp14:editId="07951B98">
            <wp:extent cx="5404809" cy="310896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103" t="18918" r="22948" b="21823"/>
                    <a:stretch/>
                  </pic:blipFill>
                  <pic:spPr bwMode="auto">
                    <a:xfrm>
                      <a:off x="0" y="0"/>
                      <a:ext cx="5404809" cy="3108960"/>
                    </a:xfrm>
                    <a:prstGeom prst="rect">
                      <a:avLst/>
                    </a:prstGeom>
                    <a:ln>
                      <a:noFill/>
                    </a:ln>
                    <a:extLst>
                      <a:ext uri="{53640926-AAD7-44D8-BBD7-CCE9431645EC}">
                        <a14:shadowObscured xmlns:a14="http://schemas.microsoft.com/office/drawing/2010/main"/>
                      </a:ext>
                    </a:extLst>
                  </pic:spPr>
                </pic:pic>
              </a:graphicData>
            </a:graphic>
          </wp:inline>
        </w:drawing>
      </w:r>
    </w:p>
    <w:p w14:paraId="73AECA5A" w14:textId="77777777" w:rsidR="0022626C" w:rsidRDefault="0022626C" w:rsidP="0022626C">
      <w:pPr>
        <w:jc w:val="center"/>
      </w:pPr>
      <w:r>
        <w:t xml:space="preserve">Fig 12. Finalizing Installation Process </w:t>
      </w:r>
    </w:p>
    <w:p w14:paraId="5E3482D2" w14:textId="618B8D2D" w:rsidR="00902841" w:rsidRDefault="002E1555" w:rsidP="00902841">
      <w:pPr>
        <w:jc w:val="both"/>
      </w:pPr>
      <w:r>
        <w:t xml:space="preserve">Once the installation is complete, double click on “SSFtool.exe” to open the Scoring Function Toolbox (see fig 13). </w:t>
      </w:r>
      <w:r w:rsidR="00902841">
        <w:t>Depending on your computer settings, the extension “.exe” may or may not be present on your computer.</w:t>
      </w:r>
    </w:p>
    <w:p w14:paraId="77D9EC32" w14:textId="77777777" w:rsidR="000839F4" w:rsidRDefault="004E5E49" w:rsidP="002E1555">
      <w:pPr>
        <w:jc w:val="center"/>
      </w:pPr>
      <w:r>
        <w:rPr>
          <w:noProof/>
        </w:rPr>
        <w:drawing>
          <wp:inline distT="0" distB="0" distL="0" distR="0" wp14:anchorId="7F23A0FA" wp14:editId="67DB234D">
            <wp:extent cx="5359880" cy="374904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7563" r="10769" b="10883"/>
                    <a:stretch/>
                  </pic:blipFill>
                  <pic:spPr bwMode="auto">
                    <a:xfrm>
                      <a:off x="0" y="0"/>
                      <a:ext cx="5359880" cy="3749040"/>
                    </a:xfrm>
                    <a:prstGeom prst="rect">
                      <a:avLst/>
                    </a:prstGeom>
                    <a:ln>
                      <a:noFill/>
                    </a:ln>
                    <a:extLst>
                      <a:ext uri="{53640926-AAD7-44D8-BBD7-CCE9431645EC}">
                        <a14:shadowObscured xmlns:a14="http://schemas.microsoft.com/office/drawing/2010/main"/>
                      </a:ext>
                    </a:extLst>
                  </pic:spPr>
                </pic:pic>
              </a:graphicData>
            </a:graphic>
          </wp:inline>
        </w:drawing>
      </w:r>
    </w:p>
    <w:p w14:paraId="6B272FCF" w14:textId="672063FE" w:rsidR="002A44E0" w:rsidRDefault="002E1555" w:rsidP="006B4A43">
      <w:pPr>
        <w:jc w:val="center"/>
      </w:pPr>
      <w:r>
        <w:t>Fig 13</w:t>
      </w:r>
      <w:r w:rsidR="006B4A43">
        <w:t>. Running “SSFtool.exe”</w:t>
      </w:r>
    </w:p>
    <w:p w14:paraId="6ADC88C9" w14:textId="77777777" w:rsidR="00C42580" w:rsidRDefault="00256FC8" w:rsidP="00C42580">
      <w:pPr>
        <w:pStyle w:val="Heading1"/>
      </w:pPr>
      <w:bookmarkStart w:id="1" w:name="_Toc453061340"/>
      <w:r>
        <w:t>Interface Overview</w:t>
      </w:r>
      <w:bookmarkEnd w:id="1"/>
      <w:r>
        <w:t xml:space="preserve"> </w:t>
      </w:r>
    </w:p>
    <w:p w14:paraId="297877F0" w14:textId="77777777" w:rsidR="00491425" w:rsidRPr="00491425" w:rsidRDefault="00491425" w:rsidP="00AB6068">
      <w:r>
        <w:t>Figure 1</w:t>
      </w:r>
      <w:r w:rsidR="002E1555">
        <w:t>4</w:t>
      </w:r>
      <w:r>
        <w:t xml:space="preserve"> shows the overall Scoring Function Toolbox (SFT) interface.  </w:t>
      </w:r>
    </w:p>
    <w:p w14:paraId="0D9E01D7" w14:textId="77777777" w:rsidR="00256FC8" w:rsidRDefault="00256FC8" w:rsidP="002E1555">
      <w:pPr>
        <w:jc w:val="center"/>
      </w:pPr>
      <w:r>
        <w:rPr>
          <w:noProof/>
        </w:rPr>
        <w:drawing>
          <wp:inline distT="0" distB="0" distL="0" distR="0" wp14:anchorId="77FDABC1" wp14:editId="1CE25441">
            <wp:extent cx="5943600" cy="4701548"/>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4701548"/>
                    </a:xfrm>
                    <a:prstGeom prst="rect">
                      <a:avLst/>
                    </a:prstGeom>
                    <a:noFill/>
                    <a:ln>
                      <a:noFill/>
                    </a:ln>
                  </pic:spPr>
                </pic:pic>
              </a:graphicData>
            </a:graphic>
          </wp:inline>
        </w:drawing>
      </w:r>
    </w:p>
    <w:p w14:paraId="01B94BCF" w14:textId="77777777" w:rsidR="00491425" w:rsidRPr="00AB6068" w:rsidRDefault="00491425" w:rsidP="00C5282E">
      <w:pPr>
        <w:jc w:val="center"/>
        <w:rPr>
          <w:sz w:val="20"/>
          <w:szCs w:val="20"/>
        </w:rPr>
      </w:pPr>
      <w:r w:rsidRPr="00AB6068">
        <w:rPr>
          <w:sz w:val="20"/>
          <w:szCs w:val="20"/>
        </w:rPr>
        <w:t>Fig1</w:t>
      </w:r>
      <w:r w:rsidR="002E1555">
        <w:rPr>
          <w:sz w:val="20"/>
          <w:szCs w:val="20"/>
        </w:rPr>
        <w:t>4</w:t>
      </w:r>
      <w:r w:rsidRPr="00AB6068">
        <w:rPr>
          <w:sz w:val="20"/>
          <w:szCs w:val="20"/>
        </w:rPr>
        <w:t>. Scoring Function Toolbox (SFT) interface</w:t>
      </w:r>
    </w:p>
    <w:p w14:paraId="3C9DE83E" w14:textId="77777777" w:rsidR="00FA1B0F" w:rsidRDefault="00FA1B0F" w:rsidP="00FA1B0F">
      <w:pPr>
        <w:pStyle w:val="Heading2"/>
      </w:pPr>
      <w:bookmarkStart w:id="2" w:name="_Toc453061341"/>
      <w:r>
        <w:t>Scoring Function List</w:t>
      </w:r>
      <w:bookmarkEnd w:id="2"/>
    </w:p>
    <w:p w14:paraId="10E3542B" w14:textId="704AACB3" w:rsidR="007E1038" w:rsidRDefault="00FA1B0F" w:rsidP="00AB6068">
      <w:pPr>
        <w:ind w:firstLine="432"/>
      </w:pPr>
      <w:r>
        <w:t xml:space="preserve">This </w:t>
      </w:r>
      <w:r w:rsidR="007E1038">
        <w:t xml:space="preserve">List </w:t>
      </w:r>
      <w:r>
        <w:t xml:space="preserve">allows users to choose </w:t>
      </w:r>
      <w:r w:rsidR="00FC5357">
        <w:t xml:space="preserve">the </w:t>
      </w:r>
      <w:r>
        <w:t xml:space="preserve">desired Wymore Scoring Function known as </w:t>
      </w:r>
      <w:r w:rsidR="00FC5357">
        <w:t xml:space="preserve">a </w:t>
      </w:r>
      <w:r>
        <w:t xml:space="preserve">Standard Scoring Function (SSF). Users have the </w:t>
      </w:r>
      <w:r w:rsidR="00C66D1B">
        <w:t>choice of</w:t>
      </w:r>
      <w:r>
        <w:t xml:space="preserve"> 18 different Scoring Functions. </w:t>
      </w:r>
      <w:r w:rsidR="007E1038">
        <w:t xml:space="preserve"> </w:t>
      </w:r>
    </w:p>
    <w:p w14:paraId="7C209E3B" w14:textId="77777777" w:rsidR="00FA1B0F" w:rsidRPr="00491425" w:rsidRDefault="007E1038" w:rsidP="00491425">
      <w:pPr>
        <w:pStyle w:val="Heading2"/>
      </w:pPr>
      <w:bookmarkStart w:id="3" w:name="_Toc453061342"/>
      <w:r w:rsidRPr="00491425">
        <w:rPr>
          <w:rStyle w:val="Heading2Char"/>
          <w:b/>
        </w:rPr>
        <w:t xml:space="preserve">Variable </w:t>
      </w:r>
      <w:r w:rsidR="00232EBA" w:rsidRPr="00491425">
        <w:rPr>
          <w:rStyle w:val="Heading2Char"/>
          <w:b/>
        </w:rPr>
        <w:t xml:space="preserve">Input </w:t>
      </w:r>
      <w:r w:rsidRPr="00491425">
        <w:rPr>
          <w:rStyle w:val="Heading2Char"/>
          <w:b/>
        </w:rPr>
        <w:t>Panel</w:t>
      </w:r>
      <w:bookmarkEnd w:id="3"/>
    </w:p>
    <w:p w14:paraId="0A632882" w14:textId="6AFF5B9A" w:rsidR="007E1038" w:rsidRDefault="00232EBA" w:rsidP="00AB6068">
      <w:pPr>
        <w:ind w:firstLine="432"/>
      </w:pPr>
      <w:r>
        <w:t>This panel allows users to input necessary variable values to calculate and plot scoring function</w:t>
      </w:r>
      <w:r w:rsidR="00FC5357">
        <w:t>s</w:t>
      </w:r>
      <w:r>
        <w:t>. V</w:t>
      </w:r>
      <w:r w:rsidR="007E1038">
        <w:t xml:space="preserve">ariables </w:t>
      </w:r>
      <w:r w:rsidR="00FC5357">
        <w:t xml:space="preserve">that are </w:t>
      </w:r>
      <w:r>
        <w:t xml:space="preserve">not required for the chosen SSF </w:t>
      </w:r>
      <w:r w:rsidR="007E1038">
        <w:t>will</w:t>
      </w:r>
      <w:r>
        <w:t xml:space="preserve"> be </w:t>
      </w:r>
      <w:r w:rsidR="007E1038">
        <w:t>turn</w:t>
      </w:r>
      <w:r>
        <w:t>ed</w:t>
      </w:r>
      <w:r w:rsidR="007E1038">
        <w:t xml:space="preserve"> off</w:t>
      </w:r>
      <w:r>
        <w:t xml:space="preserve">. </w:t>
      </w:r>
      <w:r w:rsidR="007E1038">
        <w:t xml:space="preserve"> </w:t>
      </w:r>
    </w:p>
    <w:p w14:paraId="1915CC6F" w14:textId="77777777" w:rsidR="00FA1B0F" w:rsidRDefault="007E1038" w:rsidP="00FA1B0F">
      <w:pPr>
        <w:pStyle w:val="Heading2"/>
      </w:pPr>
      <w:bookmarkStart w:id="4" w:name="_Toc453061343"/>
      <w:r>
        <w:t>G</w:t>
      </w:r>
      <w:r w:rsidR="00FA1B0F">
        <w:t>raph Type Panel</w:t>
      </w:r>
      <w:bookmarkEnd w:id="4"/>
    </w:p>
    <w:p w14:paraId="7450838E" w14:textId="6C605289" w:rsidR="007E1038" w:rsidRDefault="00232EBA" w:rsidP="00AB6068">
      <w:pPr>
        <w:ind w:firstLine="432"/>
      </w:pPr>
      <w:r>
        <w:t>This panel a</w:t>
      </w:r>
      <w:r w:rsidR="007E1038">
        <w:t xml:space="preserve">llows </w:t>
      </w:r>
      <w:r>
        <w:t xml:space="preserve">users to </w:t>
      </w:r>
      <w:r w:rsidR="007E1038">
        <w:t xml:space="preserve">choose </w:t>
      </w:r>
      <w:r>
        <w:t xml:space="preserve">what information should be shown for </w:t>
      </w:r>
      <w:r w:rsidR="00FC5357">
        <w:t>x-</w:t>
      </w:r>
      <w:r>
        <w:t xml:space="preserve">axes. </w:t>
      </w:r>
      <w:r w:rsidR="00FC5357">
        <w:t>The u</w:t>
      </w:r>
      <w:r>
        <w:t xml:space="preserve">ser also has the option </w:t>
      </w:r>
      <w:r w:rsidR="00FC5357">
        <w:t>of</w:t>
      </w:r>
      <w:r>
        <w:t xml:space="preserve"> defin</w:t>
      </w:r>
      <w:r w:rsidR="00FC5357">
        <w:t>ing</w:t>
      </w:r>
      <w:r>
        <w:t xml:space="preserve"> the </w:t>
      </w:r>
      <w:r w:rsidR="00FC5357">
        <w:t xml:space="preserve">aspect </w:t>
      </w:r>
      <w:r w:rsidR="007E1038">
        <w:t xml:space="preserve">ratio of the graph. </w:t>
      </w:r>
    </w:p>
    <w:p w14:paraId="4FD3D87E" w14:textId="77777777" w:rsidR="00FA1B0F" w:rsidRDefault="00FA1B0F" w:rsidP="00FA1B0F">
      <w:pPr>
        <w:pStyle w:val="Heading2"/>
      </w:pPr>
      <w:bookmarkStart w:id="5" w:name="_Toc453061344"/>
      <w:r>
        <w:t>Export Panel</w:t>
      </w:r>
      <w:bookmarkEnd w:id="5"/>
    </w:p>
    <w:p w14:paraId="0D2547FF" w14:textId="4F8C721F" w:rsidR="007E1038" w:rsidRDefault="00232EBA" w:rsidP="00AB6068">
      <w:pPr>
        <w:ind w:firstLine="432"/>
      </w:pPr>
      <w:r>
        <w:t xml:space="preserve">This panel allows </w:t>
      </w:r>
      <w:r w:rsidR="007E1038">
        <w:t>user</w:t>
      </w:r>
      <w:r>
        <w:t xml:space="preserve">s </w:t>
      </w:r>
      <w:r w:rsidR="007E1038">
        <w:t xml:space="preserve">to export </w:t>
      </w:r>
      <w:r>
        <w:t xml:space="preserve">the plot to a standalone figure. It also gives the users an option to export the data used to generate the graph to an </w:t>
      </w:r>
      <w:r w:rsidR="00FC5357">
        <w:t>E</w:t>
      </w:r>
      <w:r w:rsidR="007E1038">
        <w:t>xcel file.</w:t>
      </w:r>
      <w:r>
        <w:t xml:space="preserve"> Users can use those data to plot the exact graph in </w:t>
      </w:r>
      <w:r w:rsidR="00FC5357">
        <w:t>E</w:t>
      </w:r>
      <w:r>
        <w:t xml:space="preserve">xcel. </w:t>
      </w:r>
      <w:r w:rsidR="007E1038">
        <w:t xml:space="preserve"> </w:t>
      </w:r>
    </w:p>
    <w:p w14:paraId="6A47BC87" w14:textId="77777777" w:rsidR="00FA1B0F" w:rsidRDefault="00FA1B0F" w:rsidP="00FA1B0F">
      <w:pPr>
        <w:pStyle w:val="Heading2"/>
      </w:pPr>
      <w:bookmarkStart w:id="6" w:name="_Toc453061345"/>
      <w:r>
        <w:t>Score calculator</w:t>
      </w:r>
      <w:bookmarkEnd w:id="6"/>
    </w:p>
    <w:p w14:paraId="5D187E67" w14:textId="77777777" w:rsidR="007E1038" w:rsidRDefault="00232EBA" w:rsidP="00AB6068">
      <w:pPr>
        <w:ind w:firstLine="360"/>
      </w:pPr>
      <w:r>
        <w:t xml:space="preserve">This calculator allows users to </w:t>
      </w:r>
      <w:r w:rsidR="007E1038">
        <w:t xml:space="preserve">calculate the score of a specific input </w:t>
      </w:r>
      <w:r>
        <w:t xml:space="preserve">variable in the domain range. </w:t>
      </w:r>
    </w:p>
    <w:p w14:paraId="0FB61CD3" w14:textId="77777777" w:rsidR="00076B08" w:rsidRDefault="00232EBA" w:rsidP="00FA1B0F">
      <w:pPr>
        <w:pStyle w:val="Heading1"/>
      </w:pPr>
      <w:bookmarkStart w:id="7" w:name="_Toc453061346"/>
      <w:r>
        <w:t xml:space="preserve">Illustrative </w:t>
      </w:r>
      <w:r w:rsidR="00C42580" w:rsidRPr="00FA1B0F">
        <w:t>Example</w:t>
      </w:r>
      <w:bookmarkEnd w:id="7"/>
    </w:p>
    <w:p w14:paraId="587C713D" w14:textId="77777777" w:rsidR="00FA1B0F" w:rsidRPr="00C5282E" w:rsidRDefault="00C42580" w:rsidP="00C5282E">
      <w:pPr>
        <w:pStyle w:val="Heading2"/>
      </w:pPr>
      <w:r w:rsidRPr="00C5282E">
        <w:rPr>
          <w:rStyle w:val="Heading2Char"/>
          <w:b/>
        </w:rPr>
        <w:t xml:space="preserve"> </w:t>
      </w:r>
      <w:bookmarkStart w:id="8" w:name="_Toc453061347"/>
      <w:r w:rsidR="007E1038" w:rsidRPr="00C5282E">
        <w:rPr>
          <w:rStyle w:val="Heading2Char"/>
          <w:b/>
        </w:rPr>
        <w:t>Select</w:t>
      </w:r>
      <w:r w:rsidR="00FA1B0F" w:rsidRPr="00C5282E">
        <w:rPr>
          <w:rStyle w:val="Heading2Char"/>
          <w:b/>
        </w:rPr>
        <w:t>ing</w:t>
      </w:r>
      <w:r w:rsidR="007E1038" w:rsidRPr="00C5282E">
        <w:rPr>
          <w:rStyle w:val="Heading2Char"/>
          <w:b/>
        </w:rPr>
        <w:t xml:space="preserve"> desired scoring function</w:t>
      </w:r>
      <w:bookmarkEnd w:id="8"/>
      <w:r w:rsidR="007E1038" w:rsidRPr="00C5282E">
        <w:t xml:space="preserve"> </w:t>
      </w:r>
    </w:p>
    <w:p w14:paraId="39111FE8" w14:textId="5A02EFC5" w:rsidR="00C42580" w:rsidRDefault="00232EBA" w:rsidP="006B4A43">
      <w:r>
        <w:t xml:space="preserve">This illustrative example will guide the user to plot </w:t>
      </w:r>
      <w:r w:rsidR="00FC5357">
        <w:t xml:space="preserve">a </w:t>
      </w:r>
      <w:r>
        <w:t xml:space="preserve">scoring function. For </w:t>
      </w:r>
      <w:r w:rsidR="00C66D1B">
        <w:t>simplicity,</w:t>
      </w:r>
      <w:r>
        <w:t xml:space="preserve"> SSF1 is chosen. Users can choose their desired scoring function from the drop down menu located at the top left corner. See Figure </w:t>
      </w:r>
      <w:r w:rsidR="002E1555">
        <w:t>15</w:t>
      </w:r>
      <w:r>
        <w:t xml:space="preserve">. </w:t>
      </w:r>
    </w:p>
    <w:p w14:paraId="6101CC97" w14:textId="77777777" w:rsidR="00C42580" w:rsidRDefault="00076B08" w:rsidP="002E1555">
      <w:pPr>
        <w:jc w:val="center"/>
      </w:pPr>
      <w:r>
        <w:rPr>
          <w:noProof/>
        </w:rPr>
        <w:drawing>
          <wp:inline distT="0" distB="0" distL="0" distR="0" wp14:anchorId="439821D4" wp14:editId="3069998F">
            <wp:extent cx="5943600" cy="469231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4692318"/>
                    </a:xfrm>
                    <a:prstGeom prst="rect">
                      <a:avLst/>
                    </a:prstGeom>
                    <a:noFill/>
                    <a:ln>
                      <a:noFill/>
                    </a:ln>
                  </pic:spPr>
                </pic:pic>
              </a:graphicData>
            </a:graphic>
          </wp:inline>
        </w:drawing>
      </w:r>
    </w:p>
    <w:p w14:paraId="1D12975F" w14:textId="77777777" w:rsidR="00232EBA" w:rsidRPr="00AB6068" w:rsidRDefault="002E1555" w:rsidP="00232EBA">
      <w:pPr>
        <w:jc w:val="center"/>
        <w:rPr>
          <w:sz w:val="20"/>
          <w:szCs w:val="20"/>
        </w:rPr>
      </w:pPr>
      <w:r>
        <w:rPr>
          <w:sz w:val="20"/>
          <w:szCs w:val="20"/>
        </w:rPr>
        <w:t>Fig 15</w:t>
      </w:r>
      <w:r w:rsidR="00232EBA" w:rsidRPr="00AB6068">
        <w:rPr>
          <w:sz w:val="20"/>
          <w:szCs w:val="20"/>
        </w:rPr>
        <w:t xml:space="preserve">. Choosing Standard Scoring Function </w:t>
      </w:r>
    </w:p>
    <w:p w14:paraId="6D45DB2B" w14:textId="3DB5309C" w:rsidR="007E1038" w:rsidRDefault="007E1038" w:rsidP="006B4A43">
      <w:r>
        <w:t xml:space="preserve">As </w:t>
      </w:r>
      <w:r w:rsidR="00663767">
        <w:t xml:space="preserve">the </w:t>
      </w:r>
      <w:r w:rsidR="00232EBA">
        <w:t>user</w:t>
      </w:r>
      <w:r>
        <w:t xml:space="preserve"> select</w:t>
      </w:r>
      <w:r w:rsidR="00232EBA">
        <w:t>s</w:t>
      </w:r>
      <w:r>
        <w:t xml:space="preserve"> SSF1, variables not required</w:t>
      </w:r>
      <w:r w:rsidR="00232EBA">
        <w:t xml:space="preserve"> for calculating SSF1 </w:t>
      </w:r>
      <w:r>
        <w:t xml:space="preserve">will </w:t>
      </w:r>
      <w:r w:rsidR="00232EBA">
        <w:t xml:space="preserve">be </w:t>
      </w:r>
      <w:r>
        <w:t>turn</w:t>
      </w:r>
      <w:r w:rsidR="00232EBA">
        <w:t>ed</w:t>
      </w:r>
      <w:r>
        <w:t xml:space="preserve"> off.</w:t>
      </w:r>
      <w:r w:rsidR="00232EBA">
        <w:t xml:space="preserve"> </w:t>
      </w:r>
      <w:r w:rsidR="00663767">
        <w:t>The u</w:t>
      </w:r>
      <w:r w:rsidR="00232EBA">
        <w:t>ser t</w:t>
      </w:r>
      <w:r>
        <w:t>hen can input the values for the</w:t>
      </w:r>
      <w:r w:rsidR="00232EBA">
        <w:t xml:space="preserve"> required (remaining)</w:t>
      </w:r>
      <w:r>
        <w:t xml:space="preserve"> variables</w:t>
      </w:r>
      <w:r w:rsidR="00232EBA">
        <w:t xml:space="preserve">. </w:t>
      </w:r>
      <w:r>
        <w:t>See</w:t>
      </w:r>
      <w:r w:rsidR="00232EBA">
        <w:t xml:space="preserve"> section 3.2 for details. </w:t>
      </w:r>
      <w:r>
        <w:t xml:space="preserve"> </w:t>
      </w:r>
    </w:p>
    <w:p w14:paraId="2BF601A6" w14:textId="77777777" w:rsidR="00C42580" w:rsidRDefault="00FA1B0F" w:rsidP="00FA1B0F">
      <w:pPr>
        <w:pStyle w:val="Heading2"/>
      </w:pPr>
      <w:bookmarkStart w:id="9" w:name="_Toc453061348"/>
      <w:r>
        <w:t>Inputting variables for a SSF</w:t>
      </w:r>
      <w:bookmarkEnd w:id="9"/>
      <w:r>
        <w:t xml:space="preserve"> </w:t>
      </w:r>
    </w:p>
    <w:p w14:paraId="17AA0F0E" w14:textId="77777777" w:rsidR="00232EBA" w:rsidRDefault="00232EBA" w:rsidP="006B4A43">
      <w:r>
        <w:t xml:space="preserve">This section demonstrates how users can insert values for the required variables to calculate a specific scoring function. </w:t>
      </w:r>
      <w:r w:rsidR="00881C7F">
        <w:t xml:space="preserve">Table 1 describes each variable. </w:t>
      </w:r>
    </w:p>
    <w:tbl>
      <w:tblPr>
        <w:tblStyle w:val="TableGrid"/>
        <w:tblW w:w="0" w:type="auto"/>
        <w:jc w:val="right"/>
        <w:tblLook w:val="04A0" w:firstRow="1" w:lastRow="0" w:firstColumn="1" w:lastColumn="0" w:noHBand="0" w:noVBand="1"/>
      </w:tblPr>
      <w:tblGrid>
        <w:gridCol w:w="1975"/>
        <w:gridCol w:w="3780"/>
        <w:gridCol w:w="2875"/>
      </w:tblGrid>
      <w:tr w:rsidR="00C5282E" w:rsidRPr="00ED6ECF" w14:paraId="04C91B01" w14:textId="77777777" w:rsidTr="00AB6068">
        <w:trPr>
          <w:jc w:val="right"/>
        </w:trPr>
        <w:tc>
          <w:tcPr>
            <w:tcW w:w="1975" w:type="dxa"/>
          </w:tcPr>
          <w:p w14:paraId="72104614" w14:textId="77777777" w:rsidR="00881C7F" w:rsidRPr="00ED6ECF" w:rsidRDefault="00881C7F" w:rsidP="00881C7F">
            <w:pPr>
              <w:jc w:val="center"/>
              <w:rPr>
                <w:sz w:val="20"/>
                <w:szCs w:val="20"/>
              </w:rPr>
            </w:pPr>
            <w:r w:rsidRPr="00ED6ECF">
              <w:rPr>
                <w:sz w:val="20"/>
                <w:szCs w:val="20"/>
              </w:rPr>
              <w:t>Variable</w:t>
            </w:r>
          </w:p>
        </w:tc>
        <w:tc>
          <w:tcPr>
            <w:tcW w:w="3780" w:type="dxa"/>
          </w:tcPr>
          <w:p w14:paraId="755D5DBB" w14:textId="77777777" w:rsidR="00881C7F" w:rsidRPr="00ED6ECF" w:rsidRDefault="00881C7F" w:rsidP="00881C7F">
            <w:pPr>
              <w:jc w:val="center"/>
              <w:rPr>
                <w:sz w:val="20"/>
                <w:szCs w:val="20"/>
              </w:rPr>
            </w:pPr>
            <w:r w:rsidRPr="00ED6ECF">
              <w:rPr>
                <w:sz w:val="20"/>
                <w:szCs w:val="20"/>
              </w:rPr>
              <w:t>Description</w:t>
            </w:r>
          </w:p>
        </w:tc>
        <w:tc>
          <w:tcPr>
            <w:tcW w:w="2875" w:type="dxa"/>
          </w:tcPr>
          <w:p w14:paraId="19E1C180" w14:textId="5BE6A26E" w:rsidR="00881C7F" w:rsidRPr="00ED6ECF" w:rsidRDefault="00E642A5" w:rsidP="00881C7F">
            <w:pPr>
              <w:jc w:val="center"/>
              <w:rPr>
                <w:sz w:val="20"/>
                <w:szCs w:val="20"/>
              </w:rPr>
            </w:pPr>
            <w:r>
              <w:rPr>
                <w:sz w:val="20"/>
                <w:szCs w:val="20"/>
              </w:rPr>
              <w:t xml:space="preserve">Used in </w:t>
            </w:r>
            <w:r w:rsidR="00881C7F" w:rsidRPr="00ED6ECF">
              <w:rPr>
                <w:sz w:val="20"/>
                <w:szCs w:val="20"/>
              </w:rPr>
              <w:t>SSF</w:t>
            </w:r>
            <w:r>
              <w:rPr>
                <w:sz w:val="20"/>
                <w:szCs w:val="20"/>
              </w:rPr>
              <w:t>s numbered</w:t>
            </w:r>
          </w:p>
        </w:tc>
      </w:tr>
      <w:tr w:rsidR="00C5282E" w:rsidRPr="00ED6ECF" w14:paraId="623DB2CD" w14:textId="77777777" w:rsidTr="00AB6068">
        <w:trPr>
          <w:jc w:val="right"/>
        </w:trPr>
        <w:tc>
          <w:tcPr>
            <w:tcW w:w="1975" w:type="dxa"/>
          </w:tcPr>
          <w:p w14:paraId="321D9E20" w14:textId="77777777" w:rsidR="00881C7F" w:rsidRPr="00ED6ECF" w:rsidRDefault="00881C7F" w:rsidP="00881C7F">
            <w:pPr>
              <w:jc w:val="center"/>
              <w:rPr>
                <w:sz w:val="20"/>
                <w:szCs w:val="20"/>
              </w:rPr>
            </w:pPr>
            <w:r w:rsidRPr="00ED6ECF">
              <w:rPr>
                <w:sz w:val="20"/>
                <w:szCs w:val="20"/>
              </w:rPr>
              <w:t>L</w:t>
            </w:r>
          </w:p>
        </w:tc>
        <w:tc>
          <w:tcPr>
            <w:tcW w:w="3780" w:type="dxa"/>
          </w:tcPr>
          <w:p w14:paraId="35480446" w14:textId="77777777" w:rsidR="00881C7F" w:rsidRPr="00ED6ECF" w:rsidRDefault="00692776" w:rsidP="00692776">
            <w:pPr>
              <w:jc w:val="center"/>
              <w:rPr>
                <w:sz w:val="20"/>
                <w:szCs w:val="20"/>
              </w:rPr>
            </w:pPr>
            <w:r w:rsidRPr="00ED6ECF">
              <w:rPr>
                <w:sz w:val="20"/>
                <w:szCs w:val="20"/>
              </w:rPr>
              <w:t xml:space="preserve">Lower threshold value </w:t>
            </w:r>
          </w:p>
        </w:tc>
        <w:tc>
          <w:tcPr>
            <w:tcW w:w="2875" w:type="dxa"/>
          </w:tcPr>
          <w:p w14:paraId="26D8B252" w14:textId="77777777" w:rsidR="00881C7F" w:rsidRPr="00ED6ECF" w:rsidRDefault="00881C7F" w:rsidP="00AB6068">
            <w:pPr>
              <w:jc w:val="center"/>
              <w:rPr>
                <w:sz w:val="20"/>
                <w:szCs w:val="20"/>
              </w:rPr>
            </w:pPr>
            <w:r w:rsidRPr="00ED6ECF">
              <w:rPr>
                <w:sz w:val="20"/>
                <w:szCs w:val="20"/>
              </w:rPr>
              <w:t>1</w:t>
            </w:r>
            <w:r w:rsidR="00692776" w:rsidRPr="00ED6ECF">
              <w:rPr>
                <w:sz w:val="20"/>
                <w:szCs w:val="20"/>
              </w:rPr>
              <w:t>, 3, 5, 7, 9, 11</w:t>
            </w:r>
            <w:r w:rsidR="00AB6068" w:rsidRPr="00ED6ECF">
              <w:rPr>
                <w:sz w:val="20"/>
                <w:szCs w:val="20"/>
              </w:rPr>
              <w:t>, 13, 14, 15, 16</w:t>
            </w:r>
          </w:p>
        </w:tc>
      </w:tr>
      <w:tr w:rsidR="00C5282E" w:rsidRPr="00ED6ECF" w14:paraId="0A3AA7FD" w14:textId="77777777" w:rsidTr="00AB6068">
        <w:trPr>
          <w:jc w:val="right"/>
        </w:trPr>
        <w:tc>
          <w:tcPr>
            <w:tcW w:w="1975" w:type="dxa"/>
          </w:tcPr>
          <w:p w14:paraId="74015975" w14:textId="77777777" w:rsidR="00881C7F" w:rsidRPr="00ED6ECF" w:rsidRDefault="00881C7F" w:rsidP="00881C7F">
            <w:pPr>
              <w:jc w:val="center"/>
              <w:rPr>
                <w:sz w:val="20"/>
                <w:szCs w:val="20"/>
              </w:rPr>
            </w:pPr>
            <w:r w:rsidRPr="00ED6ECF">
              <w:rPr>
                <w:sz w:val="20"/>
                <w:szCs w:val="20"/>
              </w:rPr>
              <w:t>B</w:t>
            </w:r>
          </w:p>
        </w:tc>
        <w:tc>
          <w:tcPr>
            <w:tcW w:w="3780" w:type="dxa"/>
          </w:tcPr>
          <w:p w14:paraId="72D1C86C" w14:textId="77777777" w:rsidR="00881C7F" w:rsidRPr="00ED6ECF" w:rsidRDefault="00692776" w:rsidP="00881C7F">
            <w:pPr>
              <w:jc w:val="center"/>
              <w:rPr>
                <w:sz w:val="20"/>
                <w:szCs w:val="20"/>
              </w:rPr>
            </w:pPr>
            <w:r w:rsidRPr="00ED6ECF">
              <w:rPr>
                <w:sz w:val="20"/>
                <w:szCs w:val="20"/>
              </w:rPr>
              <w:t xml:space="preserve">Baseline value </w:t>
            </w:r>
          </w:p>
        </w:tc>
        <w:tc>
          <w:tcPr>
            <w:tcW w:w="2875" w:type="dxa"/>
          </w:tcPr>
          <w:p w14:paraId="7502DF3A" w14:textId="77777777" w:rsidR="00881C7F" w:rsidRPr="00ED6ECF" w:rsidRDefault="00692776" w:rsidP="00AB6068">
            <w:pPr>
              <w:jc w:val="center"/>
              <w:rPr>
                <w:sz w:val="20"/>
                <w:szCs w:val="20"/>
              </w:rPr>
            </w:pPr>
            <w:r w:rsidRPr="00ED6ECF">
              <w:rPr>
                <w:sz w:val="20"/>
                <w:szCs w:val="20"/>
              </w:rPr>
              <w:t>1, 2, 3 , 4, 7, 8, 9 , 10</w:t>
            </w:r>
          </w:p>
        </w:tc>
      </w:tr>
      <w:tr w:rsidR="00C5282E" w:rsidRPr="00ED6ECF" w14:paraId="18CBFD9D" w14:textId="77777777" w:rsidTr="00AB6068">
        <w:trPr>
          <w:jc w:val="right"/>
        </w:trPr>
        <w:tc>
          <w:tcPr>
            <w:tcW w:w="1975" w:type="dxa"/>
          </w:tcPr>
          <w:p w14:paraId="074B4864" w14:textId="77777777" w:rsidR="00881C7F" w:rsidRPr="00ED6ECF" w:rsidRDefault="00881C7F" w:rsidP="00881C7F">
            <w:pPr>
              <w:jc w:val="center"/>
              <w:rPr>
                <w:sz w:val="20"/>
                <w:szCs w:val="20"/>
              </w:rPr>
            </w:pPr>
            <w:r w:rsidRPr="00ED6ECF">
              <w:rPr>
                <w:sz w:val="20"/>
                <w:szCs w:val="20"/>
              </w:rPr>
              <w:t>B1</w:t>
            </w:r>
          </w:p>
        </w:tc>
        <w:tc>
          <w:tcPr>
            <w:tcW w:w="3780" w:type="dxa"/>
          </w:tcPr>
          <w:p w14:paraId="6E24CFA2" w14:textId="5C4DFB27" w:rsidR="00881C7F" w:rsidRPr="00ED6ECF" w:rsidRDefault="00692776" w:rsidP="00881C7F">
            <w:pPr>
              <w:jc w:val="center"/>
              <w:rPr>
                <w:sz w:val="20"/>
                <w:szCs w:val="20"/>
              </w:rPr>
            </w:pPr>
            <w:r w:rsidRPr="00ED6ECF">
              <w:rPr>
                <w:sz w:val="20"/>
                <w:szCs w:val="20"/>
              </w:rPr>
              <w:t xml:space="preserve">First </w:t>
            </w:r>
            <w:r w:rsidR="00663767">
              <w:rPr>
                <w:sz w:val="20"/>
                <w:szCs w:val="20"/>
              </w:rPr>
              <w:t>b</w:t>
            </w:r>
            <w:r w:rsidRPr="00ED6ECF">
              <w:rPr>
                <w:sz w:val="20"/>
                <w:szCs w:val="20"/>
              </w:rPr>
              <w:t xml:space="preserve">aseline </w:t>
            </w:r>
            <w:r w:rsidR="00663767">
              <w:rPr>
                <w:sz w:val="20"/>
                <w:szCs w:val="20"/>
              </w:rPr>
              <w:t>v</w:t>
            </w:r>
            <w:r w:rsidRPr="00ED6ECF">
              <w:rPr>
                <w:sz w:val="20"/>
                <w:szCs w:val="20"/>
              </w:rPr>
              <w:t>alue</w:t>
            </w:r>
          </w:p>
        </w:tc>
        <w:tc>
          <w:tcPr>
            <w:tcW w:w="2875" w:type="dxa"/>
          </w:tcPr>
          <w:p w14:paraId="153E799B" w14:textId="77777777" w:rsidR="00881C7F" w:rsidRPr="00ED6ECF" w:rsidRDefault="00692776" w:rsidP="00AB6068">
            <w:pPr>
              <w:jc w:val="center"/>
              <w:rPr>
                <w:sz w:val="20"/>
                <w:szCs w:val="20"/>
              </w:rPr>
            </w:pPr>
            <w:r w:rsidRPr="00ED6ECF">
              <w:rPr>
                <w:sz w:val="20"/>
                <w:szCs w:val="20"/>
              </w:rPr>
              <w:t>5, 6</w:t>
            </w:r>
            <w:r w:rsidR="00AB6068" w:rsidRPr="00ED6ECF">
              <w:rPr>
                <w:sz w:val="20"/>
                <w:szCs w:val="20"/>
              </w:rPr>
              <w:t>, 11, 12</w:t>
            </w:r>
          </w:p>
        </w:tc>
      </w:tr>
      <w:tr w:rsidR="00C5282E" w:rsidRPr="00ED6ECF" w14:paraId="419481E5" w14:textId="77777777" w:rsidTr="00AB6068">
        <w:trPr>
          <w:jc w:val="right"/>
        </w:trPr>
        <w:tc>
          <w:tcPr>
            <w:tcW w:w="1975" w:type="dxa"/>
          </w:tcPr>
          <w:p w14:paraId="64CD1C64" w14:textId="77777777" w:rsidR="00881C7F" w:rsidRPr="00ED6ECF" w:rsidRDefault="00881C7F" w:rsidP="00881C7F">
            <w:pPr>
              <w:jc w:val="center"/>
              <w:rPr>
                <w:sz w:val="20"/>
                <w:szCs w:val="20"/>
              </w:rPr>
            </w:pPr>
            <w:r w:rsidRPr="00ED6ECF">
              <w:rPr>
                <w:sz w:val="20"/>
                <w:szCs w:val="20"/>
              </w:rPr>
              <w:t>O</w:t>
            </w:r>
          </w:p>
        </w:tc>
        <w:tc>
          <w:tcPr>
            <w:tcW w:w="3780" w:type="dxa"/>
          </w:tcPr>
          <w:p w14:paraId="2BC7168D" w14:textId="77777777" w:rsidR="00881C7F" w:rsidRPr="00ED6ECF" w:rsidRDefault="00AB6068" w:rsidP="00881C7F">
            <w:pPr>
              <w:jc w:val="center"/>
              <w:rPr>
                <w:sz w:val="20"/>
                <w:szCs w:val="20"/>
              </w:rPr>
            </w:pPr>
            <w:r w:rsidRPr="00ED6ECF">
              <w:rPr>
                <w:sz w:val="20"/>
                <w:szCs w:val="20"/>
              </w:rPr>
              <w:t xml:space="preserve">Optimum value </w:t>
            </w:r>
          </w:p>
        </w:tc>
        <w:tc>
          <w:tcPr>
            <w:tcW w:w="2875" w:type="dxa"/>
          </w:tcPr>
          <w:p w14:paraId="0FB8DA1F" w14:textId="77777777" w:rsidR="00881C7F" w:rsidRPr="00ED6ECF" w:rsidRDefault="00692776" w:rsidP="00AB6068">
            <w:pPr>
              <w:jc w:val="center"/>
              <w:rPr>
                <w:sz w:val="20"/>
                <w:szCs w:val="20"/>
              </w:rPr>
            </w:pPr>
            <w:r w:rsidRPr="00ED6ECF">
              <w:rPr>
                <w:sz w:val="20"/>
                <w:szCs w:val="20"/>
              </w:rPr>
              <w:t xml:space="preserve">5, 6, </w:t>
            </w:r>
          </w:p>
        </w:tc>
      </w:tr>
      <w:tr w:rsidR="00692776" w:rsidRPr="00ED6ECF" w14:paraId="4E6B3854" w14:textId="77777777" w:rsidTr="00AB6068">
        <w:trPr>
          <w:jc w:val="right"/>
        </w:trPr>
        <w:tc>
          <w:tcPr>
            <w:tcW w:w="1975" w:type="dxa"/>
          </w:tcPr>
          <w:p w14:paraId="79481597" w14:textId="77777777" w:rsidR="00692776" w:rsidRPr="00ED6ECF" w:rsidRDefault="00692776" w:rsidP="00881C7F">
            <w:pPr>
              <w:jc w:val="center"/>
              <w:rPr>
                <w:sz w:val="20"/>
                <w:szCs w:val="20"/>
              </w:rPr>
            </w:pPr>
            <w:r w:rsidRPr="00ED6ECF">
              <w:rPr>
                <w:sz w:val="20"/>
                <w:szCs w:val="20"/>
              </w:rPr>
              <w:t>P</w:t>
            </w:r>
          </w:p>
        </w:tc>
        <w:tc>
          <w:tcPr>
            <w:tcW w:w="3780" w:type="dxa"/>
          </w:tcPr>
          <w:p w14:paraId="5D71352B" w14:textId="36A8F2D7" w:rsidR="00692776" w:rsidRPr="00ED6ECF" w:rsidRDefault="00AB6068" w:rsidP="00881C7F">
            <w:pPr>
              <w:jc w:val="center"/>
              <w:rPr>
                <w:sz w:val="20"/>
                <w:szCs w:val="20"/>
              </w:rPr>
            </w:pPr>
            <w:r w:rsidRPr="00ED6ECF">
              <w:rPr>
                <w:sz w:val="20"/>
                <w:szCs w:val="20"/>
              </w:rPr>
              <w:t xml:space="preserve">Pessimum </w:t>
            </w:r>
            <w:r w:rsidR="00663767">
              <w:rPr>
                <w:sz w:val="20"/>
                <w:szCs w:val="20"/>
              </w:rPr>
              <w:t>v</w:t>
            </w:r>
            <w:r w:rsidRPr="00ED6ECF">
              <w:rPr>
                <w:sz w:val="20"/>
                <w:szCs w:val="20"/>
              </w:rPr>
              <w:t xml:space="preserve">alue </w:t>
            </w:r>
          </w:p>
        </w:tc>
        <w:tc>
          <w:tcPr>
            <w:tcW w:w="2875" w:type="dxa"/>
          </w:tcPr>
          <w:p w14:paraId="5B11A170" w14:textId="77777777" w:rsidR="00692776" w:rsidRPr="00ED6ECF" w:rsidRDefault="00AB6068" w:rsidP="00AB6068">
            <w:pPr>
              <w:jc w:val="center"/>
              <w:rPr>
                <w:sz w:val="20"/>
                <w:szCs w:val="20"/>
              </w:rPr>
            </w:pPr>
            <w:r w:rsidRPr="00ED6ECF">
              <w:rPr>
                <w:sz w:val="20"/>
                <w:szCs w:val="20"/>
              </w:rPr>
              <w:t>11, 12</w:t>
            </w:r>
          </w:p>
        </w:tc>
      </w:tr>
      <w:tr w:rsidR="00C5282E" w:rsidRPr="00ED6ECF" w14:paraId="2DCEEB0E" w14:textId="77777777" w:rsidTr="00AB6068">
        <w:trPr>
          <w:jc w:val="right"/>
        </w:trPr>
        <w:tc>
          <w:tcPr>
            <w:tcW w:w="1975" w:type="dxa"/>
          </w:tcPr>
          <w:p w14:paraId="025CC4E9" w14:textId="77777777" w:rsidR="00881C7F" w:rsidRPr="00ED6ECF" w:rsidRDefault="00881C7F" w:rsidP="00881C7F">
            <w:pPr>
              <w:jc w:val="center"/>
              <w:rPr>
                <w:sz w:val="20"/>
                <w:szCs w:val="20"/>
              </w:rPr>
            </w:pPr>
            <w:r w:rsidRPr="00ED6ECF">
              <w:rPr>
                <w:sz w:val="20"/>
                <w:szCs w:val="20"/>
              </w:rPr>
              <w:t>B2</w:t>
            </w:r>
          </w:p>
        </w:tc>
        <w:tc>
          <w:tcPr>
            <w:tcW w:w="3780" w:type="dxa"/>
          </w:tcPr>
          <w:p w14:paraId="3BFAE2AE" w14:textId="5E80236C" w:rsidR="00881C7F" w:rsidRPr="00ED6ECF" w:rsidRDefault="00692776" w:rsidP="00881C7F">
            <w:pPr>
              <w:jc w:val="center"/>
              <w:rPr>
                <w:sz w:val="20"/>
                <w:szCs w:val="20"/>
              </w:rPr>
            </w:pPr>
            <w:r w:rsidRPr="00ED6ECF">
              <w:rPr>
                <w:sz w:val="20"/>
                <w:szCs w:val="20"/>
              </w:rPr>
              <w:t xml:space="preserve">Second </w:t>
            </w:r>
            <w:r w:rsidR="00663767">
              <w:rPr>
                <w:sz w:val="20"/>
                <w:szCs w:val="20"/>
              </w:rPr>
              <w:t>b</w:t>
            </w:r>
            <w:r w:rsidRPr="00ED6ECF">
              <w:rPr>
                <w:sz w:val="20"/>
                <w:szCs w:val="20"/>
              </w:rPr>
              <w:t xml:space="preserve">aseline </w:t>
            </w:r>
            <w:r w:rsidR="00663767">
              <w:rPr>
                <w:sz w:val="20"/>
                <w:szCs w:val="20"/>
              </w:rPr>
              <w:t>v</w:t>
            </w:r>
            <w:r w:rsidRPr="00ED6ECF">
              <w:rPr>
                <w:sz w:val="20"/>
                <w:szCs w:val="20"/>
              </w:rPr>
              <w:t>alue</w:t>
            </w:r>
          </w:p>
        </w:tc>
        <w:tc>
          <w:tcPr>
            <w:tcW w:w="2875" w:type="dxa"/>
          </w:tcPr>
          <w:p w14:paraId="22D7045B" w14:textId="77777777" w:rsidR="00881C7F" w:rsidRPr="00ED6ECF" w:rsidRDefault="00692776" w:rsidP="00AB6068">
            <w:pPr>
              <w:jc w:val="center"/>
              <w:rPr>
                <w:sz w:val="20"/>
                <w:szCs w:val="20"/>
              </w:rPr>
            </w:pPr>
            <w:r w:rsidRPr="00ED6ECF">
              <w:rPr>
                <w:sz w:val="20"/>
                <w:szCs w:val="20"/>
              </w:rPr>
              <w:t>5, 6</w:t>
            </w:r>
            <w:r w:rsidR="00AB6068" w:rsidRPr="00ED6ECF">
              <w:rPr>
                <w:sz w:val="20"/>
                <w:szCs w:val="20"/>
              </w:rPr>
              <w:t>, 11, 12</w:t>
            </w:r>
          </w:p>
        </w:tc>
      </w:tr>
      <w:tr w:rsidR="00C5282E" w:rsidRPr="00ED6ECF" w14:paraId="63F4C58F" w14:textId="77777777" w:rsidTr="00AB6068">
        <w:trPr>
          <w:jc w:val="right"/>
        </w:trPr>
        <w:tc>
          <w:tcPr>
            <w:tcW w:w="1975" w:type="dxa"/>
          </w:tcPr>
          <w:p w14:paraId="761C4350" w14:textId="77777777" w:rsidR="00881C7F" w:rsidRPr="00ED6ECF" w:rsidRDefault="00881C7F" w:rsidP="00881C7F">
            <w:pPr>
              <w:jc w:val="center"/>
              <w:rPr>
                <w:sz w:val="20"/>
                <w:szCs w:val="20"/>
              </w:rPr>
            </w:pPr>
            <w:r w:rsidRPr="00ED6ECF">
              <w:rPr>
                <w:sz w:val="20"/>
                <w:szCs w:val="20"/>
              </w:rPr>
              <w:t>U</w:t>
            </w:r>
          </w:p>
        </w:tc>
        <w:tc>
          <w:tcPr>
            <w:tcW w:w="3780" w:type="dxa"/>
          </w:tcPr>
          <w:p w14:paraId="354F3BFD" w14:textId="77777777" w:rsidR="00881C7F" w:rsidRPr="00ED6ECF" w:rsidRDefault="00692776" w:rsidP="00881C7F">
            <w:pPr>
              <w:jc w:val="center"/>
              <w:rPr>
                <w:sz w:val="20"/>
                <w:szCs w:val="20"/>
              </w:rPr>
            </w:pPr>
            <w:r w:rsidRPr="00ED6ECF">
              <w:rPr>
                <w:sz w:val="20"/>
                <w:szCs w:val="20"/>
              </w:rPr>
              <w:t xml:space="preserve">Upper threshold value </w:t>
            </w:r>
          </w:p>
        </w:tc>
        <w:tc>
          <w:tcPr>
            <w:tcW w:w="2875" w:type="dxa"/>
          </w:tcPr>
          <w:p w14:paraId="3BBD305A" w14:textId="77777777" w:rsidR="00881C7F" w:rsidRPr="00ED6ECF" w:rsidRDefault="00692776" w:rsidP="00AB6068">
            <w:pPr>
              <w:jc w:val="center"/>
              <w:rPr>
                <w:sz w:val="20"/>
                <w:szCs w:val="20"/>
              </w:rPr>
            </w:pPr>
            <w:r w:rsidRPr="00ED6ECF">
              <w:rPr>
                <w:sz w:val="20"/>
                <w:szCs w:val="20"/>
              </w:rPr>
              <w:t>2, 3, 5, 8, 9</w:t>
            </w:r>
            <w:r w:rsidR="00AB6068" w:rsidRPr="00ED6ECF">
              <w:rPr>
                <w:sz w:val="20"/>
                <w:szCs w:val="20"/>
              </w:rPr>
              <w:t>, 11, 13, 14, 15, 16</w:t>
            </w:r>
          </w:p>
        </w:tc>
      </w:tr>
      <w:tr w:rsidR="00C5282E" w:rsidRPr="00ED6ECF" w14:paraId="4E8093BF" w14:textId="77777777" w:rsidTr="00AB6068">
        <w:trPr>
          <w:jc w:val="right"/>
        </w:trPr>
        <w:tc>
          <w:tcPr>
            <w:tcW w:w="1975" w:type="dxa"/>
          </w:tcPr>
          <w:p w14:paraId="404BE91F" w14:textId="77777777" w:rsidR="00881C7F" w:rsidRPr="00ED6ECF" w:rsidRDefault="00881C7F" w:rsidP="00881C7F">
            <w:pPr>
              <w:jc w:val="center"/>
              <w:rPr>
                <w:sz w:val="20"/>
                <w:szCs w:val="20"/>
              </w:rPr>
            </w:pPr>
            <w:r w:rsidRPr="00ED6ECF">
              <w:rPr>
                <w:sz w:val="20"/>
                <w:szCs w:val="20"/>
              </w:rPr>
              <w:t>S</w:t>
            </w:r>
          </w:p>
        </w:tc>
        <w:tc>
          <w:tcPr>
            <w:tcW w:w="3780" w:type="dxa"/>
          </w:tcPr>
          <w:p w14:paraId="3B3B32DD" w14:textId="77777777" w:rsidR="00881C7F" w:rsidRPr="00ED6ECF" w:rsidRDefault="00692776" w:rsidP="00881C7F">
            <w:pPr>
              <w:jc w:val="center"/>
              <w:rPr>
                <w:sz w:val="20"/>
                <w:szCs w:val="20"/>
              </w:rPr>
            </w:pPr>
            <w:r w:rsidRPr="00ED6ECF">
              <w:rPr>
                <w:sz w:val="20"/>
                <w:szCs w:val="20"/>
              </w:rPr>
              <w:t xml:space="preserve">Function’s slope </w:t>
            </w:r>
          </w:p>
        </w:tc>
        <w:tc>
          <w:tcPr>
            <w:tcW w:w="2875" w:type="dxa"/>
          </w:tcPr>
          <w:p w14:paraId="691B11A3" w14:textId="77777777" w:rsidR="00881C7F" w:rsidRPr="00ED6ECF" w:rsidRDefault="00692776" w:rsidP="00AB6068">
            <w:pPr>
              <w:jc w:val="center"/>
              <w:rPr>
                <w:sz w:val="20"/>
                <w:szCs w:val="20"/>
              </w:rPr>
            </w:pPr>
            <w:r w:rsidRPr="00ED6ECF">
              <w:rPr>
                <w:sz w:val="20"/>
                <w:szCs w:val="20"/>
              </w:rPr>
              <w:t>1, 2, 3, 4, 7, 8, 9, 10</w:t>
            </w:r>
          </w:p>
        </w:tc>
      </w:tr>
      <w:tr w:rsidR="00881C7F" w:rsidRPr="00ED6ECF" w14:paraId="32688D37" w14:textId="77777777" w:rsidTr="00AB6068">
        <w:trPr>
          <w:jc w:val="right"/>
        </w:trPr>
        <w:tc>
          <w:tcPr>
            <w:tcW w:w="1975" w:type="dxa"/>
          </w:tcPr>
          <w:p w14:paraId="35B0F80E" w14:textId="77777777" w:rsidR="00881C7F" w:rsidRPr="00ED6ECF" w:rsidRDefault="00881C7F" w:rsidP="00881C7F">
            <w:pPr>
              <w:jc w:val="center"/>
              <w:rPr>
                <w:sz w:val="20"/>
                <w:szCs w:val="20"/>
              </w:rPr>
            </w:pPr>
            <w:r w:rsidRPr="00ED6ECF">
              <w:rPr>
                <w:sz w:val="20"/>
                <w:szCs w:val="20"/>
              </w:rPr>
              <w:t>S1</w:t>
            </w:r>
          </w:p>
        </w:tc>
        <w:tc>
          <w:tcPr>
            <w:tcW w:w="3780" w:type="dxa"/>
          </w:tcPr>
          <w:p w14:paraId="6128F99D" w14:textId="77777777" w:rsidR="00881C7F" w:rsidRPr="00ED6ECF" w:rsidRDefault="00692776" w:rsidP="00881C7F">
            <w:pPr>
              <w:jc w:val="center"/>
              <w:rPr>
                <w:sz w:val="20"/>
                <w:szCs w:val="20"/>
              </w:rPr>
            </w:pPr>
            <w:r w:rsidRPr="00ED6ECF">
              <w:rPr>
                <w:sz w:val="20"/>
                <w:szCs w:val="20"/>
              </w:rPr>
              <w:t xml:space="preserve">First slope </w:t>
            </w:r>
          </w:p>
        </w:tc>
        <w:tc>
          <w:tcPr>
            <w:tcW w:w="2875" w:type="dxa"/>
          </w:tcPr>
          <w:p w14:paraId="7BFCF5A4" w14:textId="77777777" w:rsidR="00881C7F" w:rsidRPr="00ED6ECF" w:rsidRDefault="00692776" w:rsidP="00AB6068">
            <w:pPr>
              <w:jc w:val="center"/>
              <w:rPr>
                <w:sz w:val="20"/>
                <w:szCs w:val="20"/>
              </w:rPr>
            </w:pPr>
            <w:r w:rsidRPr="00ED6ECF">
              <w:rPr>
                <w:sz w:val="20"/>
                <w:szCs w:val="20"/>
              </w:rPr>
              <w:t>5, 6</w:t>
            </w:r>
            <w:r w:rsidR="00AB6068" w:rsidRPr="00ED6ECF">
              <w:rPr>
                <w:sz w:val="20"/>
                <w:szCs w:val="20"/>
              </w:rPr>
              <w:t>, 11, 12</w:t>
            </w:r>
          </w:p>
        </w:tc>
      </w:tr>
      <w:tr w:rsidR="00881C7F" w:rsidRPr="00ED6ECF" w14:paraId="01BBA5DD" w14:textId="77777777" w:rsidTr="00AB6068">
        <w:trPr>
          <w:jc w:val="right"/>
        </w:trPr>
        <w:tc>
          <w:tcPr>
            <w:tcW w:w="1975" w:type="dxa"/>
          </w:tcPr>
          <w:p w14:paraId="6FFE3B8A" w14:textId="77777777" w:rsidR="00881C7F" w:rsidRPr="00ED6ECF" w:rsidRDefault="00881C7F" w:rsidP="00881C7F">
            <w:pPr>
              <w:jc w:val="center"/>
              <w:rPr>
                <w:sz w:val="20"/>
                <w:szCs w:val="20"/>
              </w:rPr>
            </w:pPr>
            <w:r w:rsidRPr="00ED6ECF">
              <w:rPr>
                <w:sz w:val="20"/>
                <w:szCs w:val="20"/>
              </w:rPr>
              <w:t>S2</w:t>
            </w:r>
          </w:p>
        </w:tc>
        <w:tc>
          <w:tcPr>
            <w:tcW w:w="3780" w:type="dxa"/>
          </w:tcPr>
          <w:p w14:paraId="073EFEB1" w14:textId="77777777" w:rsidR="00881C7F" w:rsidRPr="00ED6ECF" w:rsidRDefault="00692776" w:rsidP="00881C7F">
            <w:pPr>
              <w:jc w:val="center"/>
              <w:rPr>
                <w:sz w:val="20"/>
                <w:szCs w:val="20"/>
              </w:rPr>
            </w:pPr>
            <w:r w:rsidRPr="00ED6ECF">
              <w:rPr>
                <w:sz w:val="20"/>
                <w:szCs w:val="20"/>
              </w:rPr>
              <w:t xml:space="preserve">Second slope </w:t>
            </w:r>
          </w:p>
        </w:tc>
        <w:tc>
          <w:tcPr>
            <w:tcW w:w="2875" w:type="dxa"/>
          </w:tcPr>
          <w:p w14:paraId="16BD92F6" w14:textId="77777777" w:rsidR="00881C7F" w:rsidRPr="00ED6ECF" w:rsidRDefault="00692776" w:rsidP="00AB6068">
            <w:pPr>
              <w:jc w:val="center"/>
              <w:rPr>
                <w:sz w:val="20"/>
                <w:szCs w:val="20"/>
              </w:rPr>
            </w:pPr>
            <w:r w:rsidRPr="00ED6ECF">
              <w:rPr>
                <w:sz w:val="20"/>
                <w:szCs w:val="20"/>
              </w:rPr>
              <w:t>5, 6</w:t>
            </w:r>
            <w:r w:rsidR="00AB6068" w:rsidRPr="00ED6ECF">
              <w:rPr>
                <w:sz w:val="20"/>
                <w:szCs w:val="20"/>
              </w:rPr>
              <w:t>, 11, 12</w:t>
            </w:r>
          </w:p>
        </w:tc>
      </w:tr>
      <w:tr w:rsidR="00881C7F" w:rsidRPr="00ED6ECF" w14:paraId="5E98C494" w14:textId="77777777" w:rsidTr="00AB6068">
        <w:trPr>
          <w:jc w:val="right"/>
        </w:trPr>
        <w:tc>
          <w:tcPr>
            <w:tcW w:w="1975" w:type="dxa"/>
          </w:tcPr>
          <w:p w14:paraId="16D6AF22" w14:textId="77777777" w:rsidR="00881C7F" w:rsidRPr="00ED6ECF" w:rsidRDefault="00C5282E" w:rsidP="00881C7F">
            <w:pPr>
              <w:jc w:val="center"/>
              <w:rPr>
                <w:sz w:val="20"/>
                <w:szCs w:val="20"/>
              </w:rPr>
            </w:pPr>
            <w:r w:rsidRPr="00ED6ECF">
              <w:rPr>
                <w:sz w:val="20"/>
                <w:szCs w:val="20"/>
              </w:rPr>
              <w:t>DM</w:t>
            </w:r>
            <w:r w:rsidR="00881C7F" w:rsidRPr="00ED6ECF">
              <w:rPr>
                <w:sz w:val="20"/>
                <w:szCs w:val="20"/>
              </w:rPr>
              <w:t>in</w:t>
            </w:r>
            <w:r w:rsidRPr="00ED6ECF">
              <w:rPr>
                <w:sz w:val="20"/>
                <w:szCs w:val="20"/>
              </w:rPr>
              <w:t xml:space="preserve"> and DMax</w:t>
            </w:r>
          </w:p>
        </w:tc>
        <w:tc>
          <w:tcPr>
            <w:tcW w:w="3780" w:type="dxa"/>
          </w:tcPr>
          <w:p w14:paraId="45096666" w14:textId="2D840927" w:rsidR="00881C7F" w:rsidRPr="00ED6ECF" w:rsidRDefault="00AB6068" w:rsidP="00AB6068">
            <w:pPr>
              <w:jc w:val="center"/>
              <w:rPr>
                <w:sz w:val="20"/>
                <w:szCs w:val="20"/>
              </w:rPr>
            </w:pPr>
            <w:r w:rsidRPr="00ED6ECF">
              <w:rPr>
                <w:sz w:val="20"/>
                <w:szCs w:val="20"/>
              </w:rPr>
              <w:t>Min</w:t>
            </w:r>
            <w:r w:rsidR="00692776" w:rsidRPr="00ED6ECF">
              <w:rPr>
                <w:sz w:val="20"/>
                <w:szCs w:val="20"/>
              </w:rPr>
              <w:t xml:space="preserve"> and Max</w:t>
            </w:r>
            <w:r w:rsidRPr="00ED6ECF">
              <w:rPr>
                <w:sz w:val="20"/>
                <w:szCs w:val="20"/>
              </w:rPr>
              <w:t xml:space="preserve"> </w:t>
            </w:r>
            <w:r w:rsidR="00663767">
              <w:rPr>
                <w:sz w:val="20"/>
                <w:szCs w:val="20"/>
              </w:rPr>
              <w:t>v</w:t>
            </w:r>
            <w:r w:rsidR="00692776" w:rsidRPr="00ED6ECF">
              <w:rPr>
                <w:sz w:val="20"/>
                <w:szCs w:val="20"/>
              </w:rPr>
              <w:t xml:space="preserve">alues of </w:t>
            </w:r>
            <w:r w:rsidR="00663767">
              <w:rPr>
                <w:sz w:val="20"/>
                <w:szCs w:val="20"/>
              </w:rPr>
              <w:t>the r</w:t>
            </w:r>
            <w:r w:rsidR="00692776" w:rsidRPr="00ED6ECF">
              <w:rPr>
                <w:sz w:val="20"/>
                <w:szCs w:val="20"/>
              </w:rPr>
              <w:t>ange</w:t>
            </w:r>
          </w:p>
        </w:tc>
        <w:tc>
          <w:tcPr>
            <w:tcW w:w="2875" w:type="dxa"/>
          </w:tcPr>
          <w:p w14:paraId="14AA26A2" w14:textId="77777777" w:rsidR="00881C7F" w:rsidRPr="00ED6ECF" w:rsidRDefault="00AB6068" w:rsidP="00881C7F">
            <w:pPr>
              <w:jc w:val="center"/>
              <w:rPr>
                <w:sz w:val="20"/>
                <w:szCs w:val="20"/>
              </w:rPr>
            </w:pPr>
            <w:r w:rsidRPr="00ED6ECF">
              <w:rPr>
                <w:sz w:val="20"/>
                <w:szCs w:val="20"/>
              </w:rPr>
              <w:t xml:space="preserve"> </w:t>
            </w:r>
            <w:r w:rsidR="00692776" w:rsidRPr="00ED6ECF">
              <w:rPr>
                <w:sz w:val="20"/>
                <w:szCs w:val="20"/>
              </w:rPr>
              <w:t>1 –</w:t>
            </w:r>
            <w:r w:rsidRPr="00ED6ECF">
              <w:rPr>
                <w:sz w:val="20"/>
                <w:szCs w:val="20"/>
              </w:rPr>
              <w:t xml:space="preserve"> </w:t>
            </w:r>
            <w:r w:rsidR="00692776" w:rsidRPr="00ED6ECF">
              <w:rPr>
                <w:sz w:val="20"/>
                <w:szCs w:val="20"/>
              </w:rPr>
              <w:t>18</w:t>
            </w:r>
          </w:p>
        </w:tc>
      </w:tr>
      <w:tr w:rsidR="00881C7F" w:rsidRPr="00ED6ECF" w14:paraId="1CBF96FA" w14:textId="77777777" w:rsidTr="00AB6068">
        <w:trPr>
          <w:jc w:val="right"/>
        </w:trPr>
        <w:tc>
          <w:tcPr>
            <w:tcW w:w="1975" w:type="dxa"/>
          </w:tcPr>
          <w:p w14:paraId="25BA56A8" w14:textId="77777777" w:rsidR="00881C7F" w:rsidRPr="00ED6ECF" w:rsidRDefault="00C5282E" w:rsidP="00881C7F">
            <w:pPr>
              <w:jc w:val="center"/>
              <w:rPr>
                <w:sz w:val="20"/>
                <w:szCs w:val="20"/>
              </w:rPr>
            </w:pPr>
            <w:r w:rsidRPr="00ED6ECF">
              <w:rPr>
                <w:sz w:val="20"/>
                <w:szCs w:val="20"/>
              </w:rPr>
              <w:t>PR Min and PR Max</w:t>
            </w:r>
          </w:p>
        </w:tc>
        <w:tc>
          <w:tcPr>
            <w:tcW w:w="3780" w:type="dxa"/>
          </w:tcPr>
          <w:p w14:paraId="789B2C4A" w14:textId="247A2613" w:rsidR="00881C7F" w:rsidRPr="00ED6ECF" w:rsidRDefault="00AB6068" w:rsidP="00AB6068">
            <w:pPr>
              <w:jc w:val="center"/>
              <w:rPr>
                <w:sz w:val="20"/>
                <w:szCs w:val="20"/>
              </w:rPr>
            </w:pPr>
            <w:r w:rsidRPr="00ED6ECF">
              <w:rPr>
                <w:sz w:val="20"/>
                <w:szCs w:val="20"/>
              </w:rPr>
              <w:t>Min</w:t>
            </w:r>
            <w:r w:rsidR="00692776" w:rsidRPr="00ED6ECF">
              <w:rPr>
                <w:sz w:val="20"/>
                <w:szCs w:val="20"/>
              </w:rPr>
              <w:t xml:space="preserve"> and Max </w:t>
            </w:r>
            <w:r w:rsidR="00663767">
              <w:rPr>
                <w:sz w:val="20"/>
                <w:szCs w:val="20"/>
              </w:rPr>
              <w:t xml:space="preserve">values </w:t>
            </w:r>
            <w:r w:rsidR="00692776" w:rsidRPr="00ED6ECF">
              <w:rPr>
                <w:sz w:val="20"/>
                <w:szCs w:val="20"/>
              </w:rPr>
              <w:t xml:space="preserve">of </w:t>
            </w:r>
            <w:r w:rsidR="00663767">
              <w:rPr>
                <w:sz w:val="20"/>
                <w:szCs w:val="20"/>
              </w:rPr>
              <w:t>the p</w:t>
            </w:r>
            <w:r w:rsidR="00692776" w:rsidRPr="00ED6ECF">
              <w:rPr>
                <w:sz w:val="20"/>
                <w:szCs w:val="20"/>
              </w:rPr>
              <w:t xml:space="preserve">lotting </w:t>
            </w:r>
            <w:r w:rsidR="00663767">
              <w:rPr>
                <w:sz w:val="20"/>
                <w:szCs w:val="20"/>
              </w:rPr>
              <w:t>r</w:t>
            </w:r>
            <w:r w:rsidR="00692776" w:rsidRPr="00ED6ECF">
              <w:rPr>
                <w:sz w:val="20"/>
                <w:szCs w:val="20"/>
              </w:rPr>
              <w:t>ange</w:t>
            </w:r>
          </w:p>
        </w:tc>
        <w:tc>
          <w:tcPr>
            <w:tcW w:w="2875" w:type="dxa"/>
          </w:tcPr>
          <w:p w14:paraId="73FF1B1A" w14:textId="77777777" w:rsidR="00881C7F" w:rsidRPr="00ED6ECF" w:rsidRDefault="00692776" w:rsidP="00881C7F">
            <w:pPr>
              <w:jc w:val="center"/>
              <w:rPr>
                <w:sz w:val="20"/>
                <w:szCs w:val="20"/>
              </w:rPr>
            </w:pPr>
            <w:r w:rsidRPr="00ED6ECF">
              <w:rPr>
                <w:sz w:val="20"/>
                <w:szCs w:val="20"/>
              </w:rPr>
              <w:t xml:space="preserve"> 1 –</w:t>
            </w:r>
            <w:r w:rsidR="00AB6068" w:rsidRPr="00ED6ECF">
              <w:rPr>
                <w:sz w:val="20"/>
                <w:szCs w:val="20"/>
              </w:rPr>
              <w:t xml:space="preserve"> </w:t>
            </w:r>
            <w:r w:rsidRPr="00ED6ECF">
              <w:rPr>
                <w:sz w:val="20"/>
                <w:szCs w:val="20"/>
              </w:rPr>
              <w:t>18</w:t>
            </w:r>
          </w:p>
        </w:tc>
      </w:tr>
    </w:tbl>
    <w:p w14:paraId="7D0FC943" w14:textId="77777777" w:rsidR="00881C7F" w:rsidRPr="00AB6068" w:rsidRDefault="00C5282E" w:rsidP="00C5282E">
      <w:pPr>
        <w:ind w:left="720"/>
        <w:jc w:val="center"/>
        <w:rPr>
          <w:sz w:val="20"/>
          <w:szCs w:val="20"/>
        </w:rPr>
      </w:pPr>
      <w:r w:rsidRPr="00AB6068">
        <w:rPr>
          <w:sz w:val="20"/>
          <w:szCs w:val="20"/>
        </w:rPr>
        <w:t xml:space="preserve">Table 1. Scoring Function Variables </w:t>
      </w:r>
    </w:p>
    <w:p w14:paraId="61A90460" w14:textId="77777777" w:rsidR="00FA1B0F" w:rsidRPr="00FA1B0F" w:rsidRDefault="00C5282E" w:rsidP="006B4A43">
      <w:r>
        <w:t>As a</w:t>
      </w:r>
      <w:r w:rsidR="002E1555">
        <w:t>n illustrative example, figure 16</w:t>
      </w:r>
      <w:r>
        <w:t xml:space="preserve"> shows inserting values for variable</w:t>
      </w:r>
      <w:r w:rsidR="00AB6068">
        <w:t>s</w:t>
      </w:r>
      <w:r>
        <w:t xml:space="preserve"> L, B, S, DMin, DMax, PR </w:t>
      </w:r>
      <w:r w:rsidR="00E85A2F">
        <w:t xml:space="preserve">Min, and PR Max to calculate SSF1. </w:t>
      </w:r>
    </w:p>
    <w:p w14:paraId="2C19CC97" w14:textId="77777777" w:rsidR="00076B08" w:rsidRDefault="00FA1B0F" w:rsidP="002E1555">
      <w:pPr>
        <w:jc w:val="center"/>
      </w:pPr>
      <w:r>
        <w:rPr>
          <w:noProof/>
        </w:rPr>
        <w:drawing>
          <wp:inline distT="0" distB="0" distL="0" distR="0" wp14:anchorId="1986AAAD" wp14:editId="1B0A7874">
            <wp:extent cx="5943600" cy="469231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4692318"/>
                    </a:xfrm>
                    <a:prstGeom prst="rect">
                      <a:avLst/>
                    </a:prstGeom>
                    <a:noFill/>
                    <a:ln>
                      <a:noFill/>
                    </a:ln>
                  </pic:spPr>
                </pic:pic>
              </a:graphicData>
            </a:graphic>
          </wp:inline>
        </w:drawing>
      </w:r>
    </w:p>
    <w:p w14:paraId="74CA7E0A" w14:textId="77777777" w:rsidR="00C5282E" w:rsidRPr="00AB6068" w:rsidRDefault="002E1555" w:rsidP="00AB6068">
      <w:pPr>
        <w:spacing w:line="240" w:lineRule="auto"/>
        <w:jc w:val="center"/>
        <w:rPr>
          <w:sz w:val="20"/>
          <w:szCs w:val="20"/>
        </w:rPr>
      </w:pPr>
      <w:r>
        <w:rPr>
          <w:sz w:val="20"/>
          <w:szCs w:val="20"/>
        </w:rPr>
        <w:t>Fig 16</w:t>
      </w:r>
      <w:r w:rsidR="00C5282E" w:rsidRPr="00AB6068">
        <w:rPr>
          <w:sz w:val="20"/>
          <w:szCs w:val="20"/>
        </w:rPr>
        <w:t>. Inserting Values for SSF</w:t>
      </w:r>
      <w:r w:rsidR="00E85A2F" w:rsidRPr="00AB6068">
        <w:rPr>
          <w:sz w:val="20"/>
          <w:szCs w:val="20"/>
        </w:rPr>
        <w:t>1</w:t>
      </w:r>
    </w:p>
    <w:p w14:paraId="175246E3" w14:textId="77777777" w:rsidR="00C5282E" w:rsidRDefault="00C5282E" w:rsidP="00E85A2F">
      <w:pPr>
        <w:pStyle w:val="Heading2"/>
      </w:pPr>
      <w:bookmarkStart w:id="10" w:name="_Toc453061349"/>
      <w:r>
        <w:t xml:space="preserve">Choosing Graph Axes </w:t>
      </w:r>
      <w:r w:rsidR="00E85A2F">
        <w:t>Type and Ratio</w:t>
      </w:r>
      <w:bookmarkEnd w:id="10"/>
    </w:p>
    <w:p w14:paraId="4A7632AE" w14:textId="56D53CD7" w:rsidR="00C5282E" w:rsidRPr="00C5282E" w:rsidRDefault="00E85A2F" w:rsidP="006B4A43">
      <w:pPr>
        <w:jc w:val="both"/>
      </w:pPr>
      <w:r>
        <w:t xml:space="preserve">The user has two option to choose with respect to the type of the variable to be shown at </w:t>
      </w:r>
      <w:r w:rsidR="00663767">
        <w:t>x-</w:t>
      </w:r>
      <w:r>
        <w:t xml:space="preserve">axis. By choosing “Input Variable” </w:t>
      </w:r>
      <w:r w:rsidR="00663767">
        <w:t>the x-</w:t>
      </w:r>
      <w:r>
        <w:t xml:space="preserve">axis will show the numerical value on the </w:t>
      </w:r>
      <w:r w:rsidR="00663767">
        <w:t>x-</w:t>
      </w:r>
      <w:r>
        <w:t xml:space="preserve">axis. Choosing “Variables (e.g. L, U)” </w:t>
      </w:r>
      <w:r w:rsidR="009B5B0A">
        <w:t xml:space="preserve">will only show the variables on the </w:t>
      </w:r>
      <w:r w:rsidR="00663767">
        <w:t>x-</w:t>
      </w:r>
      <w:r w:rsidR="009B5B0A">
        <w:t xml:space="preserve">axis. </w:t>
      </w:r>
      <w:r w:rsidR="002E1555">
        <w:t>Figures 17 and 18</w:t>
      </w:r>
      <w:r w:rsidR="009B5B0A">
        <w:t xml:space="preserve"> demonstrate how to select these options. </w:t>
      </w:r>
    </w:p>
    <w:p w14:paraId="33830A3D" w14:textId="77777777" w:rsidR="00076B08" w:rsidRDefault="00076B08" w:rsidP="002E1555">
      <w:pPr>
        <w:jc w:val="center"/>
      </w:pPr>
      <w:r>
        <w:rPr>
          <w:noProof/>
        </w:rPr>
        <w:drawing>
          <wp:inline distT="0" distB="0" distL="0" distR="0" wp14:anchorId="01CB288F" wp14:editId="5909EE92">
            <wp:extent cx="5943600" cy="4857404"/>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9103" t="2735" r="18461" b="6553"/>
                    <a:stretch/>
                  </pic:blipFill>
                  <pic:spPr bwMode="auto">
                    <a:xfrm>
                      <a:off x="0" y="0"/>
                      <a:ext cx="5943600" cy="4857404"/>
                    </a:xfrm>
                    <a:prstGeom prst="rect">
                      <a:avLst/>
                    </a:prstGeom>
                    <a:ln>
                      <a:noFill/>
                    </a:ln>
                    <a:extLst>
                      <a:ext uri="{53640926-AAD7-44D8-BBD7-CCE9431645EC}">
                        <a14:shadowObscured xmlns:a14="http://schemas.microsoft.com/office/drawing/2010/main"/>
                      </a:ext>
                    </a:extLst>
                  </pic:spPr>
                </pic:pic>
              </a:graphicData>
            </a:graphic>
          </wp:inline>
        </w:drawing>
      </w:r>
    </w:p>
    <w:p w14:paraId="452C9582" w14:textId="4D8BEBF5" w:rsidR="009B5B0A" w:rsidRDefault="002E1555" w:rsidP="00881C7F">
      <w:pPr>
        <w:jc w:val="center"/>
      </w:pPr>
      <w:r>
        <w:t>Fig 17</w:t>
      </w:r>
      <w:r w:rsidR="009B5B0A">
        <w:t xml:space="preserve">. Selecting “Input Values” for the </w:t>
      </w:r>
      <w:r w:rsidR="00663767">
        <w:t>x-</w:t>
      </w:r>
      <w:r w:rsidR="009B5B0A">
        <w:t>axis</w:t>
      </w:r>
    </w:p>
    <w:p w14:paraId="0831BC0F" w14:textId="77777777" w:rsidR="006B4A43" w:rsidRDefault="006B4A43" w:rsidP="00795199"/>
    <w:p w14:paraId="5A7083C7" w14:textId="0BE7E668" w:rsidR="009B5B0A" w:rsidRDefault="001131F2" w:rsidP="00795199">
      <w:r>
        <w:t xml:space="preserve">Notice the </w:t>
      </w:r>
      <w:r w:rsidR="00795199">
        <w:t xml:space="preserve">change in the </w:t>
      </w:r>
      <w:r w:rsidR="00663767">
        <w:t>x-</w:t>
      </w:r>
      <w:r>
        <w:t>axis</w:t>
      </w:r>
      <w:r w:rsidR="00795199">
        <w:t xml:space="preserve"> type</w:t>
      </w:r>
      <w:r w:rsidR="002E1555">
        <w:t xml:space="preserve"> in figure 18</w:t>
      </w:r>
      <w:r>
        <w:t xml:space="preserve">. </w:t>
      </w:r>
    </w:p>
    <w:p w14:paraId="297C442F" w14:textId="77777777" w:rsidR="00076B08" w:rsidRDefault="00C5282E" w:rsidP="002E1555">
      <w:pPr>
        <w:jc w:val="center"/>
      </w:pPr>
      <w:r>
        <w:rPr>
          <w:noProof/>
        </w:rPr>
        <w:drawing>
          <wp:inline distT="0" distB="0" distL="0" distR="0" wp14:anchorId="4459AD70" wp14:editId="59EFC3C5">
            <wp:extent cx="5943600" cy="4832991"/>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975" t="2508" r="18590" b="7237"/>
                    <a:stretch/>
                  </pic:blipFill>
                  <pic:spPr bwMode="auto">
                    <a:xfrm>
                      <a:off x="0" y="0"/>
                      <a:ext cx="5943600" cy="4832991"/>
                    </a:xfrm>
                    <a:prstGeom prst="rect">
                      <a:avLst/>
                    </a:prstGeom>
                    <a:ln>
                      <a:noFill/>
                    </a:ln>
                    <a:extLst>
                      <a:ext uri="{53640926-AAD7-44D8-BBD7-CCE9431645EC}">
                        <a14:shadowObscured xmlns:a14="http://schemas.microsoft.com/office/drawing/2010/main"/>
                      </a:ext>
                    </a:extLst>
                  </pic:spPr>
                </pic:pic>
              </a:graphicData>
            </a:graphic>
          </wp:inline>
        </w:drawing>
      </w:r>
    </w:p>
    <w:p w14:paraId="1F507F37" w14:textId="5A7ED36F" w:rsidR="009B5B0A" w:rsidRDefault="002E1555" w:rsidP="009B5B0A">
      <w:pPr>
        <w:jc w:val="center"/>
      </w:pPr>
      <w:r>
        <w:t>Fig 18</w:t>
      </w:r>
      <w:r w:rsidR="009B5B0A">
        <w:t>. Selecting “Variables (e.g.</w:t>
      </w:r>
      <w:r w:rsidR="001131F2">
        <w:t>, L</w:t>
      </w:r>
      <w:r w:rsidR="00C66D1B">
        <w:t>, U</w:t>
      </w:r>
      <w:r w:rsidR="001131F2">
        <w:t>)</w:t>
      </w:r>
    </w:p>
    <w:p w14:paraId="6E2D2709" w14:textId="4E82373E" w:rsidR="001131F2" w:rsidRDefault="002E1555" w:rsidP="00795199">
      <w:r>
        <w:tab/>
        <w:t>See figure 19</w:t>
      </w:r>
      <w:r w:rsidR="001131F2">
        <w:t xml:space="preserve"> for the</w:t>
      </w:r>
      <w:r w:rsidR="00D978D4">
        <w:t xml:space="preserve"> change in </w:t>
      </w:r>
      <w:r w:rsidR="00663767">
        <w:t>x-</w:t>
      </w:r>
      <w:r w:rsidR="00D978D4">
        <w:t>axis</w:t>
      </w:r>
      <w:r w:rsidR="00795199">
        <w:t xml:space="preserve"> type. </w:t>
      </w:r>
      <w:r w:rsidR="001131F2">
        <w:t xml:space="preserve"> </w:t>
      </w:r>
    </w:p>
    <w:p w14:paraId="553F7E1A" w14:textId="77777777" w:rsidR="00C5282E" w:rsidRDefault="009B5B0A" w:rsidP="002A44E0">
      <w:pPr>
        <w:jc w:val="center"/>
      </w:pPr>
      <w:r>
        <w:rPr>
          <w:noProof/>
        </w:rPr>
        <w:drawing>
          <wp:inline distT="0" distB="0" distL="0" distR="0" wp14:anchorId="4A835933" wp14:editId="78413A10">
            <wp:extent cx="5943600" cy="4676932"/>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8975" t="2508" r="18462" b="9972"/>
                    <a:stretch/>
                  </pic:blipFill>
                  <pic:spPr bwMode="auto">
                    <a:xfrm>
                      <a:off x="0" y="0"/>
                      <a:ext cx="5943600" cy="4676932"/>
                    </a:xfrm>
                    <a:prstGeom prst="rect">
                      <a:avLst/>
                    </a:prstGeom>
                    <a:ln>
                      <a:noFill/>
                    </a:ln>
                    <a:extLst>
                      <a:ext uri="{53640926-AAD7-44D8-BBD7-CCE9431645EC}">
                        <a14:shadowObscured xmlns:a14="http://schemas.microsoft.com/office/drawing/2010/main"/>
                      </a:ext>
                    </a:extLst>
                  </pic:spPr>
                </pic:pic>
              </a:graphicData>
            </a:graphic>
          </wp:inline>
        </w:drawing>
      </w:r>
    </w:p>
    <w:p w14:paraId="7FD592C5" w14:textId="748E3144" w:rsidR="001131F2" w:rsidRDefault="002E1555" w:rsidP="001131F2">
      <w:pPr>
        <w:jc w:val="center"/>
      </w:pPr>
      <w:r>
        <w:t>Fig 19</w:t>
      </w:r>
      <w:r w:rsidR="001131F2">
        <w:t xml:space="preserve">. Plot showing variables on the </w:t>
      </w:r>
      <w:r w:rsidR="00663767">
        <w:t>x-</w:t>
      </w:r>
      <w:r w:rsidR="001131F2">
        <w:t>axis</w:t>
      </w:r>
    </w:p>
    <w:p w14:paraId="3F6C7BEA" w14:textId="77777777" w:rsidR="00D978D4" w:rsidRDefault="00D978D4" w:rsidP="00D978D4">
      <w:r>
        <w:tab/>
      </w:r>
      <w:r w:rsidR="008D6056">
        <w:t>Users have also the option to choose differen</w:t>
      </w:r>
      <w:r w:rsidR="002E1555">
        <w:t>t ratios for the graph. Figure 20</w:t>
      </w:r>
      <w:r w:rsidR="008D6056">
        <w:t xml:space="preserve"> shows user selecting “Standard” ratio for the graph. This </w:t>
      </w:r>
      <w:r w:rsidR="002E1555">
        <w:t>ratio is illustrated in Figure 20</w:t>
      </w:r>
      <w:r w:rsidR="008D6056">
        <w:t xml:space="preserve">. </w:t>
      </w:r>
    </w:p>
    <w:p w14:paraId="3FDA8CA9" w14:textId="7FBD9D05" w:rsidR="008D6056" w:rsidRDefault="008D6056">
      <w:r>
        <w:tab/>
        <w:t xml:space="preserve">Figure </w:t>
      </w:r>
      <w:r w:rsidR="002E1555">
        <w:t>21</w:t>
      </w:r>
      <w:r>
        <w:t xml:space="preserve"> shows user </w:t>
      </w:r>
      <w:r w:rsidR="00A50827">
        <w:t>that has selected</w:t>
      </w:r>
      <w:r>
        <w:t xml:space="preserve"> “Golden” ratio. See </w:t>
      </w:r>
      <w:r w:rsidR="00A50827">
        <w:t xml:space="preserve">Figure </w:t>
      </w:r>
      <w:r w:rsidR="00F85A44">
        <w:t xml:space="preserve">21 </w:t>
      </w:r>
      <w:r w:rsidR="00A50827">
        <w:t>and notice the change in the grap</w:t>
      </w:r>
      <w:r w:rsidR="002E1555">
        <w:t xml:space="preserve">h ratio </w:t>
      </w:r>
      <w:r w:rsidR="00F7221B">
        <w:t xml:space="preserve">(shape) by </w:t>
      </w:r>
      <w:r w:rsidR="002E1555">
        <w:t>comparing it to Figure 20</w:t>
      </w:r>
      <w:r w:rsidR="00A50827">
        <w:t xml:space="preserve">. </w:t>
      </w:r>
    </w:p>
    <w:p w14:paraId="3E530244" w14:textId="77777777" w:rsidR="00881C7F" w:rsidRDefault="001131F2" w:rsidP="00076B08">
      <w:pPr>
        <w:rPr>
          <w:noProof/>
        </w:rPr>
      </w:pPr>
      <w:r>
        <w:rPr>
          <w:noProof/>
        </w:rPr>
        <w:tab/>
      </w:r>
    </w:p>
    <w:p w14:paraId="118AC080" w14:textId="77777777" w:rsidR="001131F2" w:rsidRDefault="001131F2" w:rsidP="00076B08">
      <w:pPr>
        <w:rPr>
          <w:noProof/>
        </w:rPr>
      </w:pPr>
      <w:r>
        <w:rPr>
          <w:noProof/>
        </w:rPr>
        <w:tab/>
      </w:r>
    </w:p>
    <w:p w14:paraId="1307A128" w14:textId="77777777" w:rsidR="00076B08" w:rsidRDefault="00076B08" w:rsidP="00881C7F">
      <w:pPr>
        <w:jc w:val="center"/>
      </w:pPr>
      <w:r>
        <w:rPr>
          <w:noProof/>
        </w:rPr>
        <w:drawing>
          <wp:inline distT="0" distB="0" distL="0" distR="0" wp14:anchorId="5FD9AF01" wp14:editId="7C5E1521">
            <wp:extent cx="5943600" cy="4810906"/>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975" t="2963" r="18462" b="7007"/>
                    <a:stretch/>
                  </pic:blipFill>
                  <pic:spPr bwMode="auto">
                    <a:xfrm>
                      <a:off x="0" y="0"/>
                      <a:ext cx="5943600" cy="4810906"/>
                    </a:xfrm>
                    <a:prstGeom prst="rect">
                      <a:avLst/>
                    </a:prstGeom>
                    <a:ln>
                      <a:noFill/>
                    </a:ln>
                    <a:extLst>
                      <a:ext uri="{53640926-AAD7-44D8-BBD7-CCE9431645EC}">
                        <a14:shadowObscured xmlns:a14="http://schemas.microsoft.com/office/drawing/2010/main"/>
                      </a:ext>
                    </a:extLst>
                  </pic:spPr>
                </pic:pic>
              </a:graphicData>
            </a:graphic>
          </wp:inline>
        </w:drawing>
      </w:r>
    </w:p>
    <w:p w14:paraId="26BE26EB" w14:textId="77777777" w:rsidR="00A50827" w:rsidRDefault="002E1555" w:rsidP="00881C7F">
      <w:pPr>
        <w:jc w:val="center"/>
      </w:pPr>
      <w:r>
        <w:t>Fig 20</w:t>
      </w:r>
      <w:r w:rsidR="00A50827">
        <w:t xml:space="preserve">. Users choose “Standard” ratio </w:t>
      </w:r>
    </w:p>
    <w:p w14:paraId="67E7BF5D" w14:textId="77777777" w:rsidR="001131F2" w:rsidRDefault="001131F2" w:rsidP="00881C7F">
      <w:pPr>
        <w:jc w:val="center"/>
      </w:pPr>
      <w:r>
        <w:rPr>
          <w:noProof/>
        </w:rPr>
        <w:drawing>
          <wp:inline distT="0" distB="0" distL="0" distR="0" wp14:anchorId="6926DE50" wp14:editId="2BD31D31">
            <wp:extent cx="5943600" cy="4676932"/>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8975" t="2508" r="18462" b="9972"/>
                    <a:stretch/>
                  </pic:blipFill>
                  <pic:spPr bwMode="auto">
                    <a:xfrm>
                      <a:off x="0" y="0"/>
                      <a:ext cx="5943600" cy="4676932"/>
                    </a:xfrm>
                    <a:prstGeom prst="rect">
                      <a:avLst/>
                    </a:prstGeom>
                    <a:ln>
                      <a:noFill/>
                    </a:ln>
                    <a:extLst>
                      <a:ext uri="{53640926-AAD7-44D8-BBD7-CCE9431645EC}">
                        <a14:shadowObscured xmlns:a14="http://schemas.microsoft.com/office/drawing/2010/main"/>
                      </a:ext>
                    </a:extLst>
                  </pic:spPr>
                </pic:pic>
              </a:graphicData>
            </a:graphic>
          </wp:inline>
        </w:drawing>
      </w:r>
    </w:p>
    <w:p w14:paraId="40A54341" w14:textId="77777777" w:rsidR="00A50827" w:rsidRDefault="002E1555" w:rsidP="00881C7F">
      <w:pPr>
        <w:jc w:val="center"/>
      </w:pPr>
      <w:r>
        <w:t>Fig 21</w:t>
      </w:r>
      <w:r w:rsidR="00A50827">
        <w:t xml:space="preserve">. User has chosen “Golden” ratio </w:t>
      </w:r>
    </w:p>
    <w:p w14:paraId="1F11E0BE" w14:textId="77777777" w:rsidR="00076B08" w:rsidRDefault="00C5282E" w:rsidP="00C5282E">
      <w:pPr>
        <w:pStyle w:val="Heading2"/>
      </w:pPr>
      <w:bookmarkStart w:id="11" w:name="_Toc453061350"/>
      <w:r>
        <w:t>Plotting and Dealing with Errors</w:t>
      </w:r>
      <w:bookmarkEnd w:id="11"/>
      <w:r>
        <w:t xml:space="preserve"> </w:t>
      </w:r>
    </w:p>
    <w:p w14:paraId="0BE7A17C" w14:textId="0E05058D" w:rsidR="00A50827" w:rsidRPr="00A50827" w:rsidRDefault="00A50827" w:rsidP="006B4A43">
      <w:r>
        <w:t xml:space="preserve">Once user clicks on the “Plot” </w:t>
      </w:r>
      <w:r w:rsidR="00C66D1B">
        <w:t>button,</w:t>
      </w:r>
      <w:r>
        <w:t xml:space="preserve"> the plot will appear on the axes. However, this will only work when all the conditions are met. If any of the conditions are not met, a message will appear on the axis describing the error and what conditions have to b</w:t>
      </w:r>
      <w:r w:rsidR="002E1555">
        <w:t>e satisfied. (See Fig 22</w:t>
      </w:r>
      <w:r>
        <w:t xml:space="preserve">) </w:t>
      </w:r>
    </w:p>
    <w:p w14:paraId="502AB7F6" w14:textId="77777777" w:rsidR="00076B08" w:rsidRDefault="00076B08" w:rsidP="00881C7F">
      <w:pPr>
        <w:jc w:val="center"/>
      </w:pPr>
      <w:r>
        <w:rPr>
          <w:noProof/>
        </w:rPr>
        <w:drawing>
          <wp:inline distT="0" distB="0" distL="0" distR="0" wp14:anchorId="0C6DF604" wp14:editId="60D9C680">
            <wp:extent cx="5943600" cy="468653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975" t="2279" r="18590" b="10199"/>
                    <a:stretch/>
                  </pic:blipFill>
                  <pic:spPr bwMode="auto">
                    <a:xfrm>
                      <a:off x="0" y="0"/>
                      <a:ext cx="5943600" cy="4686538"/>
                    </a:xfrm>
                    <a:prstGeom prst="rect">
                      <a:avLst/>
                    </a:prstGeom>
                    <a:ln>
                      <a:noFill/>
                    </a:ln>
                    <a:extLst>
                      <a:ext uri="{53640926-AAD7-44D8-BBD7-CCE9431645EC}">
                        <a14:shadowObscured xmlns:a14="http://schemas.microsoft.com/office/drawing/2010/main"/>
                      </a:ext>
                    </a:extLst>
                  </pic:spPr>
                </pic:pic>
              </a:graphicData>
            </a:graphic>
          </wp:inline>
        </w:drawing>
      </w:r>
    </w:p>
    <w:p w14:paraId="11E02EC3" w14:textId="77777777" w:rsidR="00A50827" w:rsidRDefault="002E1555" w:rsidP="00881C7F">
      <w:pPr>
        <w:jc w:val="center"/>
      </w:pPr>
      <w:r>
        <w:t>Fig 22</w:t>
      </w:r>
      <w:r w:rsidR="00A50827">
        <w:t xml:space="preserve">. </w:t>
      </w:r>
      <w:r w:rsidR="00DE30A7">
        <w:t>Error message in case of not satisfying conditions</w:t>
      </w:r>
    </w:p>
    <w:p w14:paraId="606EB2E0" w14:textId="71B2B1D6" w:rsidR="00C5282E" w:rsidRPr="00C5282E" w:rsidRDefault="00DE30A7" w:rsidP="00C5282E">
      <w:r>
        <w:tab/>
        <w:t>Once all the conditions are met, the plot will ap</w:t>
      </w:r>
      <w:r w:rsidR="002E1555">
        <w:t>pear on the axis. (</w:t>
      </w:r>
      <w:r w:rsidR="00663767">
        <w:t>S</w:t>
      </w:r>
      <w:r w:rsidR="002E1555">
        <w:t>ee Figure 23</w:t>
      </w:r>
      <w:r>
        <w:t xml:space="preserve">) </w:t>
      </w:r>
    </w:p>
    <w:p w14:paraId="11D11285" w14:textId="77777777" w:rsidR="00076B08" w:rsidRDefault="00076B08" w:rsidP="00881C7F">
      <w:pPr>
        <w:jc w:val="center"/>
      </w:pPr>
      <w:r>
        <w:rPr>
          <w:noProof/>
        </w:rPr>
        <w:drawing>
          <wp:inline distT="0" distB="0" distL="0" distR="0" wp14:anchorId="6460B133" wp14:editId="26AC75A0">
            <wp:extent cx="5943600" cy="466475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975" t="2735" r="18462" b="9971"/>
                    <a:stretch/>
                  </pic:blipFill>
                  <pic:spPr bwMode="auto">
                    <a:xfrm>
                      <a:off x="0" y="0"/>
                      <a:ext cx="5943600" cy="4664750"/>
                    </a:xfrm>
                    <a:prstGeom prst="rect">
                      <a:avLst/>
                    </a:prstGeom>
                    <a:ln>
                      <a:noFill/>
                    </a:ln>
                    <a:extLst>
                      <a:ext uri="{53640926-AAD7-44D8-BBD7-CCE9431645EC}">
                        <a14:shadowObscured xmlns:a14="http://schemas.microsoft.com/office/drawing/2010/main"/>
                      </a:ext>
                    </a:extLst>
                  </pic:spPr>
                </pic:pic>
              </a:graphicData>
            </a:graphic>
          </wp:inline>
        </w:drawing>
      </w:r>
    </w:p>
    <w:p w14:paraId="1CC0354F" w14:textId="6F5D40BF" w:rsidR="00DE30A7" w:rsidRDefault="002E1555" w:rsidP="002E1555">
      <w:pPr>
        <w:jc w:val="center"/>
      </w:pPr>
      <w:r>
        <w:t>Fig 23</w:t>
      </w:r>
      <w:r w:rsidR="00DE30A7">
        <w:t xml:space="preserve">. Successful plotting of a scoring function (with </w:t>
      </w:r>
      <w:r w:rsidR="00663767">
        <w:t>x-</w:t>
      </w:r>
      <w:r w:rsidR="00DE30A7">
        <w:t xml:space="preserve">axis showing input values) </w:t>
      </w:r>
    </w:p>
    <w:p w14:paraId="14C9EBFF" w14:textId="77777777" w:rsidR="00076B08" w:rsidRDefault="00076B08" w:rsidP="00881C7F">
      <w:pPr>
        <w:jc w:val="center"/>
      </w:pPr>
      <w:r>
        <w:rPr>
          <w:noProof/>
        </w:rPr>
        <w:drawing>
          <wp:inline distT="0" distB="0" distL="0" distR="0" wp14:anchorId="3F489644" wp14:editId="2E82A74F">
            <wp:extent cx="5943600" cy="4698038"/>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9108" t="2589" r="18854" b="10234"/>
                    <a:stretch/>
                  </pic:blipFill>
                  <pic:spPr bwMode="auto">
                    <a:xfrm>
                      <a:off x="0" y="0"/>
                      <a:ext cx="5943600" cy="4698038"/>
                    </a:xfrm>
                    <a:prstGeom prst="rect">
                      <a:avLst/>
                    </a:prstGeom>
                    <a:ln>
                      <a:noFill/>
                    </a:ln>
                    <a:extLst>
                      <a:ext uri="{53640926-AAD7-44D8-BBD7-CCE9431645EC}">
                        <a14:shadowObscured xmlns:a14="http://schemas.microsoft.com/office/drawing/2010/main"/>
                      </a:ext>
                    </a:extLst>
                  </pic:spPr>
                </pic:pic>
              </a:graphicData>
            </a:graphic>
          </wp:inline>
        </w:drawing>
      </w:r>
    </w:p>
    <w:p w14:paraId="216F5661" w14:textId="6789CFB4" w:rsidR="00076B08" w:rsidRDefault="002E1555" w:rsidP="00074D27">
      <w:pPr>
        <w:jc w:val="center"/>
      </w:pPr>
      <w:r>
        <w:t>Fig 24</w:t>
      </w:r>
      <w:r w:rsidR="00DE30A7">
        <w:t xml:space="preserve">. Successful plotting of a scoring function (with </w:t>
      </w:r>
      <w:r w:rsidR="00663767">
        <w:t>x-</w:t>
      </w:r>
      <w:r w:rsidR="00DE30A7">
        <w:t xml:space="preserve">axis showing variables) </w:t>
      </w:r>
    </w:p>
    <w:p w14:paraId="47517851" w14:textId="77777777" w:rsidR="00076B08" w:rsidRDefault="00C5282E" w:rsidP="00C5282E">
      <w:pPr>
        <w:pStyle w:val="Heading2"/>
      </w:pPr>
      <w:bookmarkStart w:id="12" w:name="_Toc453061351"/>
      <w:r>
        <w:t>Exporting to a Figure</w:t>
      </w:r>
      <w:bookmarkEnd w:id="12"/>
      <w:r>
        <w:t xml:space="preserve"> </w:t>
      </w:r>
    </w:p>
    <w:p w14:paraId="1B81944B" w14:textId="5D83C47B" w:rsidR="00143B26" w:rsidRPr="00143B26" w:rsidRDefault="00143B26" w:rsidP="006B4A43">
      <w:r>
        <w:t xml:space="preserve">Users have also the option of exporting the plot to a standalone figure where they can zoom in, zoom out, save as, look at individual data </w:t>
      </w:r>
      <w:r w:rsidR="00C66D1B">
        <w:t>points</w:t>
      </w:r>
      <w:r>
        <w:t xml:space="preserve"> and change colors. In order to send the plot to a standalone figure, </w:t>
      </w:r>
      <w:r w:rsidR="00663767">
        <w:t xml:space="preserve">the </w:t>
      </w:r>
      <w:r>
        <w:t xml:space="preserve">user has to give the plot a name. Users can do that by typing the title in the box called “Enter a Title.” </w:t>
      </w:r>
      <w:r w:rsidR="00297D4C">
        <w:t>(</w:t>
      </w:r>
      <w:r w:rsidR="00C66D1B">
        <w:t>See</w:t>
      </w:r>
      <w:r w:rsidR="00297D4C">
        <w:t xml:space="preserve"> Fig 25</w:t>
      </w:r>
      <w:r w:rsidR="00A81DDF">
        <w:t xml:space="preserve"> and 26</w:t>
      </w:r>
      <w:r w:rsidR="00297D4C">
        <w:t xml:space="preserve">) </w:t>
      </w:r>
      <w:r>
        <w:t xml:space="preserve">If no title is defined, then </w:t>
      </w:r>
      <w:r w:rsidR="00663767">
        <w:t xml:space="preserve">the </w:t>
      </w:r>
      <w:r>
        <w:t xml:space="preserve">software automatically titles the plot “Untitled.” </w:t>
      </w:r>
    </w:p>
    <w:p w14:paraId="5522C50E" w14:textId="77777777" w:rsidR="00C5282E" w:rsidRPr="00C5282E" w:rsidRDefault="00C5282E" w:rsidP="00C5282E"/>
    <w:p w14:paraId="31EE92B0" w14:textId="77777777" w:rsidR="00076B08" w:rsidRDefault="00076B08" w:rsidP="00881C7F">
      <w:pPr>
        <w:jc w:val="center"/>
      </w:pPr>
      <w:r>
        <w:rPr>
          <w:noProof/>
        </w:rPr>
        <w:drawing>
          <wp:inline distT="0" distB="0" distL="0" distR="0" wp14:anchorId="101C7E23" wp14:editId="5AC8A724">
            <wp:extent cx="5943600" cy="482308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975" t="2508" r="18462" b="7237"/>
                    <a:stretch/>
                  </pic:blipFill>
                  <pic:spPr bwMode="auto">
                    <a:xfrm>
                      <a:off x="0" y="0"/>
                      <a:ext cx="5943600" cy="4823084"/>
                    </a:xfrm>
                    <a:prstGeom prst="rect">
                      <a:avLst/>
                    </a:prstGeom>
                    <a:ln>
                      <a:noFill/>
                    </a:ln>
                    <a:extLst>
                      <a:ext uri="{53640926-AAD7-44D8-BBD7-CCE9431645EC}">
                        <a14:shadowObscured xmlns:a14="http://schemas.microsoft.com/office/drawing/2010/main"/>
                      </a:ext>
                    </a:extLst>
                  </pic:spPr>
                </pic:pic>
              </a:graphicData>
            </a:graphic>
          </wp:inline>
        </w:drawing>
      </w:r>
    </w:p>
    <w:p w14:paraId="287E334B" w14:textId="77777777" w:rsidR="00076B08" w:rsidRDefault="00297D4C" w:rsidP="00297D4C">
      <w:pPr>
        <w:jc w:val="center"/>
      </w:pPr>
      <w:r>
        <w:t xml:space="preserve">Fig. 25 Exporting to Figure </w:t>
      </w:r>
    </w:p>
    <w:p w14:paraId="0C82976C" w14:textId="77777777" w:rsidR="00076B08" w:rsidRDefault="00076B08" w:rsidP="00B444D4">
      <w:pPr>
        <w:jc w:val="center"/>
      </w:pPr>
      <w:r>
        <w:rPr>
          <w:noProof/>
        </w:rPr>
        <w:drawing>
          <wp:inline distT="0" distB="0" distL="0" distR="0" wp14:anchorId="4A015775" wp14:editId="4C16C2E1">
            <wp:extent cx="5943600" cy="46717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8976" t="3191" r="18718" b="9744"/>
                    <a:stretch/>
                  </pic:blipFill>
                  <pic:spPr bwMode="auto">
                    <a:xfrm>
                      <a:off x="0" y="0"/>
                      <a:ext cx="5943600" cy="4671720"/>
                    </a:xfrm>
                    <a:prstGeom prst="rect">
                      <a:avLst/>
                    </a:prstGeom>
                    <a:ln>
                      <a:noFill/>
                    </a:ln>
                    <a:extLst>
                      <a:ext uri="{53640926-AAD7-44D8-BBD7-CCE9431645EC}">
                        <a14:shadowObscured xmlns:a14="http://schemas.microsoft.com/office/drawing/2010/main"/>
                      </a:ext>
                    </a:extLst>
                  </pic:spPr>
                </pic:pic>
              </a:graphicData>
            </a:graphic>
          </wp:inline>
        </w:drawing>
      </w:r>
    </w:p>
    <w:p w14:paraId="08F7AF2D" w14:textId="77777777" w:rsidR="00A81DDF" w:rsidRDefault="00A81DDF" w:rsidP="001F5B8F">
      <w:pPr>
        <w:jc w:val="center"/>
      </w:pPr>
      <w:r>
        <w:t xml:space="preserve">Fig 26. Standalone Figure </w:t>
      </w:r>
    </w:p>
    <w:p w14:paraId="210819E1" w14:textId="77777777" w:rsidR="00076B08" w:rsidRDefault="00C5282E" w:rsidP="00C5282E">
      <w:pPr>
        <w:pStyle w:val="Heading3"/>
      </w:pPr>
      <w:bookmarkStart w:id="13" w:name="_Toc453061352"/>
      <w:r>
        <w:t>Saving the Plot</w:t>
      </w:r>
      <w:bookmarkEnd w:id="13"/>
      <w:r>
        <w:t xml:space="preserve"> </w:t>
      </w:r>
    </w:p>
    <w:p w14:paraId="4ED59FFC" w14:textId="6BEF02A7" w:rsidR="00C5282E" w:rsidRPr="00C5282E" w:rsidRDefault="00A81DDF" w:rsidP="006B4A43">
      <w:r>
        <w:t xml:space="preserve">Users can save the plot with different extensions by going to File -&gt; Save As (See Fig 27). Users have to </w:t>
      </w:r>
      <w:r w:rsidR="00663767">
        <w:t>in</w:t>
      </w:r>
      <w:r>
        <w:t xml:space="preserve">put </w:t>
      </w:r>
      <w:r w:rsidR="00663767">
        <w:t xml:space="preserve">a </w:t>
      </w:r>
      <w:r>
        <w:t xml:space="preserve">title and specify the extension and save the file in the desired directory. </w:t>
      </w:r>
    </w:p>
    <w:p w14:paraId="746758D1" w14:textId="77777777" w:rsidR="00076B08" w:rsidRDefault="00076B08" w:rsidP="00B444D4">
      <w:pPr>
        <w:jc w:val="center"/>
      </w:pPr>
      <w:r>
        <w:rPr>
          <w:noProof/>
        </w:rPr>
        <w:drawing>
          <wp:inline distT="0" distB="0" distL="0" distR="0" wp14:anchorId="7A67DA15" wp14:editId="2CED6971">
            <wp:extent cx="5943600" cy="46891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8975" t="2508" r="18462" b="9744"/>
                    <a:stretch/>
                  </pic:blipFill>
                  <pic:spPr bwMode="auto">
                    <a:xfrm>
                      <a:off x="0" y="0"/>
                      <a:ext cx="5943600" cy="4689110"/>
                    </a:xfrm>
                    <a:prstGeom prst="rect">
                      <a:avLst/>
                    </a:prstGeom>
                    <a:ln>
                      <a:noFill/>
                    </a:ln>
                    <a:extLst>
                      <a:ext uri="{53640926-AAD7-44D8-BBD7-CCE9431645EC}">
                        <a14:shadowObscured xmlns:a14="http://schemas.microsoft.com/office/drawing/2010/main"/>
                      </a:ext>
                    </a:extLst>
                  </pic:spPr>
                </pic:pic>
              </a:graphicData>
            </a:graphic>
          </wp:inline>
        </w:drawing>
      </w:r>
    </w:p>
    <w:p w14:paraId="3BC734B3" w14:textId="77777777" w:rsidR="00B444D4" w:rsidRDefault="00B444D4" w:rsidP="001F5B8F">
      <w:pPr>
        <w:jc w:val="center"/>
      </w:pPr>
      <w:r>
        <w:t xml:space="preserve">Fig 27 Saving the Figure </w:t>
      </w:r>
    </w:p>
    <w:p w14:paraId="643D8AB8" w14:textId="77777777" w:rsidR="00076B08" w:rsidRDefault="00C5282E" w:rsidP="00C5282E">
      <w:pPr>
        <w:pStyle w:val="Heading3"/>
      </w:pPr>
      <w:bookmarkStart w:id="14" w:name="_Toc453061353"/>
      <w:r>
        <w:t>Looking at the Data Points</w:t>
      </w:r>
      <w:bookmarkEnd w:id="14"/>
      <w:r>
        <w:t xml:space="preserve"> </w:t>
      </w:r>
    </w:p>
    <w:p w14:paraId="27FFB0ED" w14:textId="0D538FF4" w:rsidR="00C5282E" w:rsidRPr="00C5282E" w:rsidRDefault="00A81DDF" w:rsidP="006B4A43">
      <w:r>
        <w:t xml:space="preserve">Users can also look at individual </w:t>
      </w:r>
      <w:r w:rsidR="00B444D4">
        <w:t>data point</w:t>
      </w:r>
      <w:r w:rsidR="00663767">
        <w:t>s</w:t>
      </w:r>
      <w:r w:rsidR="00B444D4">
        <w:t xml:space="preserve"> in the </w:t>
      </w:r>
      <w:r w:rsidR="00C66D1B">
        <w:t>stand-alone</w:t>
      </w:r>
      <w:r w:rsidR="00B444D4">
        <w:t xml:space="preserve"> figure. Users must select “Data Cursor” (see Fig 28). The next step, users must select a point on the figure and a small box will pop up and show the data points (see Fig 29) </w:t>
      </w:r>
    </w:p>
    <w:p w14:paraId="17334626" w14:textId="77777777" w:rsidR="00076B08" w:rsidRDefault="00076B08" w:rsidP="00B444D4">
      <w:pPr>
        <w:jc w:val="center"/>
      </w:pPr>
      <w:r>
        <w:rPr>
          <w:noProof/>
        </w:rPr>
        <w:drawing>
          <wp:inline distT="0" distB="0" distL="0" distR="0" wp14:anchorId="44630859" wp14:editId="108C97AE">
            <wp:extent cx="5943600" cy="4698737"/>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9103" t="2508" r="18461" b="9744"/>
                    <a:stretch/>
                  </pic:blipFill>
                  <pic:spPr bwMode="auto">
                    <a:xfrm>
                      <a:off x="0" y="0"/>
                      <a:ext cx="5943600" cy="4698737"/>
                    </a:xfrm>
                    <a:prstGeom prst="rect">
                      <a:avLst/>
                    </a:prstGeom>
                    <a:ln>
                      <a:noFill/>
                    </a:ln>
                    <a:extLst>
                      <a:ext uri="{53640926-AAD7-44D8-BBD7-CCE9431645EC}">
                        <a14:shadowObscured xmlns:a14="http://schemas.microsoft.com/office/drawing/2010/main"/>
                      </a:ext>
                    </a:extLst>
                  </pic:spPr>
                </pic:pic>
              </a:graphicData>
            </a:graphic>
          </wp:inline>
        </w:drawing>
      </w:r>
    </w:p>
    <w:p w14:paraId="2516CF50" w14:textId="77777777" w:rsidR="00076B08" w:rsidRDefault="00B444D4" w:rsidP="00ED6ECF">
      <w:pPr>
        <w:jc w:val="center"/>
      </w:pPr>
      <w:r>
        <w:t xml:space="preserve">Fig 28. Selecting Data Cursor </w:t>
      </w:r>
    </w:p>
    <w:p w14:paraId="771BE9AE" w14:textId="77777777" w:rsidR="00076B08" w:rsidRDefault="00076B08" w:rsidP="00B444D4">
      <w:pPr>
        <w:jc w:val="center"/>
      </w:pPr>
      <w:r>
        <w:rPr>
          <w:noProof/>
        </w:rPr>
        <w:drawing>
          <wp:inline distT="0" distB="0" distL="0" distR="0" wp14:anchorId="1DC1DD43" wp14:editId="4B6966DF">
            <wp:extent cx="5943600" cy="465627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9103" t="2735" r="18461" b="10309"/>
                    <a:stretch/>
                  </pic:blipFill>
                  <pic:spPr bwMode="auto">
                    <a:xfrm>
                      <a:off x="0" y="0"/>
                      <a:ext cx="5943600" cy="4656272"/>
                    </a:xfrm>
                    <a:prstGeom prst="rect">
                      <a:avLst/>
                    </a:prstGeom>
                    <a:ln>
                      <a:noFill/>
                    </a:ln>
                    <a:extLst>
                      <a:ext uri="{53640926-AAD7-44D8-BBD7-CCE9431645EC}">
                        <a14:shadowObscured xmlns:a14="http://schemas.microsoft.com/office/drawing/2010/main"/>
                      </a:ext>
                    </a:extLst>
                  </pic:spPr>
                </pic:pic>
              </a:graphicData>
            </a:graphic>
          </wp:inline>
        </w:drawing>
      </w:r>
    </w:p>
    <w:p w14:paraId="04E0AC34" w14:textId="77777777" w:rsidR="00B444D4" w:rsidRDefault="00B444D4" w:rsidP="001F5B8F">
      <w:pPr>
        <w:jc w:val="center"/>
      </w:pPr>
      <w:r>
        <w:t xml:space="preserve">Fig 29 Selecting a point on the graph </w:t>
      </w:r>
    </w:p>
    <w:p w14:paraId="3A3B0143" w14:textId="77777777" w:rsidR="00076B08" w:rsidRDefault="00C5282E" w:rsidP="00C5282E">
      <w:pPr>
        <w:pStyle w:val="Heading2"/>
      </w:pPr>
      <w:bookmarkStart w:id="15" w:name="_Toc453061354"/>
      <w:r>
        <w:t>Exporting Data to Excel File</w:t>
      </w:r>
      <w:bookmarkEnd w:id="15"/>
      <w:r>
        <w:t xml:space="preserve"> </w:t>
      </w:r>
    </w:p>
    <w:p w14:paraId="04AC2DED" w14:textId="56B0B62B" w:rsidR="00B44E93" w:rsidRPr="00D20C15" w:rsidRDefault="00D20C15" w:rsidP="006B4A43">
      <w:r>
        <w:t xml:space="preserve">Users </w:t>
      </w:r>
      <w:r w:rsidR="00F7221B">
        <w:t xml:space="preserve">also </w:t>
      </w:r>
      <w:r>
        <w:t xml:space="preserve">have the option of exporting the data </w:t>
      </w:r>
      <w:bookmarkStart w:id="16" w:name="_GoBack"/>
      <w:bookmarkEnd w:id="16"/>
      <w:r w:rsidR="00B44E93">
        <w:t xml:space="preserve">to an </w:t>
      </w:r>
      <w:r w:rsidR="00663767">
        <w:t>E</w:t>
      </w:r>
      <w:r w:rsidR="00B44E93">
        <w:t xml:space="preserve">xcel file. Those data can later be used to construct the same plot in </w:t>
      </w:r>
      <w:r w:rsidR="00663767">
        <w:t>E</w:t>
      </w:r>
      <w:r w:rsidR="00B44E93">
        <w:t xml:space="preserve">xcel. Users must insert </w:t>
      </w:r>
      <w:r w:rsidR="00663767">
        <w:t>a</w:t>
      </w:r>
      <w:r w:rsidR="00B44E93">
        <w:t xml:space="preserve"> title in the title box and select “Excel” from the drop down menu (see Fig 30). Once it is selected, an </w:t>
      </w:r>
      <w:r w:rsidR="00663767">
        <w:t>E</w:t>
      </w:r>
      <w:r w:rsidR="00B44E93">
        <w:t>xcel file will be created in the same directory (see Fig 31)</w:t>
      </w:r>
      <w:r w:rsidR="00C66D1B">
        <w:t xml:space="preserve">. </w:t>
      </w:r>
      <w:r w:rsidR="00B44E93">
        <w:t xml:space="preserve">Users can open the file using Microsoft Excel. A screen shot of an </w:t>
      </w:r>
      <w:r w:rsidR="00663767">
        <w:t>E</w:t>
      </w:r>
      <w:r w:rsidR="00B44E93">
        <w:t xml:space="preserve">xcel file is given in fig 32. </w:t>
      </w:r>
    </w:p>
    <w:p w14:paraId="5C6A949E" w14:textId="77777777" w:rsidR="00C5282E" w:rsidRPr="00C5282E" w:rsidRDefault="00C5282E" w:rsidP="00C5282E"/>
    <w:p w14:paraId="7FD46216" w14:textId="77777777" w:rsidR="00076B08" w:rsidRDefault="00076B08" w:rsidP="001F5B8F">
      <w:pPr>
        <w:jc w:val="center"/>
      </w:pPr>
      <w:r>
        <w:rPr>
          <w:noProof/>
        </w:rPr>
        <w:drawing>
          <wp:inline distT="0" distB="0" distL="0" distR="0" wp14:anchorId="34CABB5B" wp14:editId="7A324EB1">
            <wp:extent cx="5943600" cy="480857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9103" t="2735" r="18461" b="7464"/>
                    <a:stretch/>
                  </pic:blipFill>
                  <pic:spPr bwMode="auto">
                    <a:xfrm>
                      <a:off x="0" y="0"/>
                      <a:ext cx="5943600" cy="4808579"/>
                    </a:xfrm>
                    <a:prstGeom prst="rect">
                      <a:avLst/>
                    </a:prstGeom>
                    <a:ln>
                      <a:noFill/>
                    </a:ln>
                    <a:extLst>
                      <a:ext uri="{53640926-AAD7-44D8-BBD7-CCE9431645EC}">
                        <a14:shadowObscured xmlns:a14="http://schemas.microsoft.com/office/drawing/2010/main"/>
                      </a:ext>
                    </a:extLst>
                  </pic:spPr>
                </pic:pic>
              </a:graphicData>
            </a:graphic>
          </wp:inline>
        </w:drawing>
      </w:r>
    </w:p>
    <w:p w14:paraId="11C3ED64" w14:textId="77777777" w:rsidR="00B44E93" w:rsidRDefault="00B44E93" w:rsidP="001F5B8F">
      <w:pPr>
        <w:jc w:val="center"/>
      </w:pPr>
      <w:r>
        <w:t xml:space="preserve">Fig 30. Exporting to Excel </w:t>
      </w:r>
    </w:p>
    <w:p w14:paraId="2476D17F" w14:textId="77777777" w:rsidR="00076B08" w:rsidRDefault="00076B08" w:rsidP="001F5B8F">
      <w:pPr>
        <w:jc w:val="center"/>
      </w:pPr>
      <w:r>
        <w:rPr>
          <w:noProof/>
        </w:rPr>
        <w:drawing>
          <wp:inline distT="0" distB="0" distL="0" distR="0" wp14:anchorId="03A38890" wp14:editId="3F74D1BD">
            <wp:extent cx="5943600" cy="4335998"/>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6154" t="2508" r="6539" b="10200"/>
                    <a:stretch/>
                  </pic:blipFill>
                  <pic:spPr bwMode="auto">
                    <a:xfrm>
                      <a:off x="0" y="0"/>
                      <a:ext cx="5943600" cy="4335998"/>
                    </a:xfrm>
                    <a:prstGeom prst="rect">
                      <a:avLst/>
                    </a:prstGeom>
                    <a:ln>
                      <a:noFill/>
                    </a:ln>
                    <a:extLst>
                      <a:ext uri="{53640926-AAD7-44D8-BBD7-CCE9431645EC}">
                        <a14:shadowObscured xmlns:a14="http://schemas.microsoft.com/office/drawing/2010/main"/>
                      </a:ext>
                    </a:extLst>
                  </pic:spPr>
                </pic:pic>
              </a:graphicData>
            </a:graphic>
          </wp:inline>
        </w:drawing>
      </w:r>
    </w:p>
    <w:p w14:paraId="7D4FC981" w14:textId="474871C1" w:rsidR="00B44E93" w:rsidRDefault="00B44E93" w:rsidP="001F5B8F">
      <w:pPr>
        <w:jc w:val="center"/>
      </w:pPr>
      <w:r>
        <w:t xml:space="preserve">Fig. 31 Saving Excel </w:t>
      </w:r>
      <w:r w:rsidR="00C66D1B">
        <w:t>files</w:t>
      </w:r>
      <w:r>
        <w:t xml:space="preserve"> in the directory </w:t>
      </w:r>
    </w:p>
    <w:p w14:paraId="78F247EE" w14:textId="77777777" w:rsidR="007E1038" w:rsidRDefault="007E1038" w:rsidP="00076B08"/>
    <w:p w14:paraId="01BE6F39" w14:textId="77777777" w:rsidR="007E1038" w:rsidRDefault="007E1038" w:rsidP="001F5B8F">
      <w:pPr>
        <w:jc w:val="center"/>
      </w:pPr>
      <w:r>
        <w:rPr>
          <w:noProof/>
        </w:rPr>
        <w:drawing>
          <wp:inline distT="0" distB="0" distL="0" distR="0" wp14:anchorId="1B10B467" wp14:editId="271F18F6">
            <wp:extent cx="5943600" cy="4050671"/>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22307" b="5869"/>
                    <a:stretch/>
                  </pic:blipFill>
                  <pic:spPr bwMode="auto">
                    <a:xfrm>
                      <a:off x="0" y="0"/>
                      <a:ext cx="5943600" cy="4050671"/>
                    </a:xfrm>
                    <a:prstGeom prst="rect">
                      <a:avLst/>
                    </a:prstGeom>
                    <a:ln>
                      <a:noFill/>
                    </a:ln>
                    <a:extLst>
                      <a:ext uri="{53640926-AAD7-44D8-BBD7-CCE9431645EC}">
                        <a14:shadowObscured xmlns:a14="http://schemas.microsoft.com/office/drawing/2010/main"/>
                      </a:ext>
                    </a:extLst>
                  </pic:spPr>
                </pic:pic>
              </a:graphicData>
            </a:graphic>
          </wp:inline>
        </w:drawing>
      </w:r>
    </w:p>
    <w:p w14:paraId="01BD97A1" w14:textId="77777777" w:rsidR="00B44E93" w:rsidRDefault="00B44E93" w:rsidP="001F5B8F">
      <w:pPr>
        <w:jc w:val="center"/>
      </w:pPr>
      <w:r>
        <w:t xml:space="preserve">Fig 32 Excel File’s screen shot </w:t>
      </w:r>
    </w:p>
    <w:p w14:paraId="616EBEA0" w14:textId="77777777" w:rsidR="007E1038" w:rsidRDefault="00FF2AC9" w:rsidP="00FF2AC9">
      <w:pPr>
        <w:pStyle w:val="Heading2"/>
      </w:pPr>
      <w:bookmarkStart w:id="17" w:name="_Toc453061355"/>
      <w:r>
        <w:t>Calculating Individual Scores</w:t>
      </w:r>
      <w:bookmarkEnd w:id="17"/>
      <w:r>
        <w:t xml:space="preserve"> </w:t>
      </w:r>
    </w:p>
    <w:p w14:paraId="7093E75E" w14:textId="77777777" w:rsidR="007E1038" w:rsidRDefault="00B44E93" w:rsidP="006B4A43">
      <w:r>
        <w:t xml:space="preserve">Users can also calculate each input’s score using the score calculator. They can do so by typing the input value on the box located on the left side and then clicking on the box on the right had side to see the score (see Fig 33). </w:t>
      </w:r>
    </w:p>
    <w:p w14:paraId="7520053E" w14:textId="77777777" w:rsidR="007E1038" w:rsidRDefault="007E1038" w:rsidP="001F5B8F">
      <w:pPr>
        <w:jc w:val="center"/>
      </w:pPr>
      <w:r>
        <w:rPr>
          <w:noProof/>
        </w:rPr>
        <w:drawing>
          <wp:inline distT="0" distB="0" distL="0" distR="0" wp14:anchorId="05CD6A54" wp14:editId="66CC2F42">
            <wp:extent cx="5943600" cy="4715581"/>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6282" t="2279" r="11667" b="10199"/>
                    <a:stretch/>
                  </pic:blipFill>
                  <pic:spPr bwMode="auto">
                    <a:xfrm>
                      <a:off x="0" y="0"/>
                      <a:ext cx="5943600" cy="4715581"/>
                    </a:xfrm>
                    <a:prstGeom prst="rect">
                      <a:avLst/>
                    </a:prstGeom>
                    <a:ln>
                      <a:noFill/>
                    </a:ln>
                    <a:extLst>
                      <a:ext uri="{53640926-AAD7-44D8-BBD7-CCE9431645EC}">
                        <a14:shadowObscured xmlns:a14="http://schemas.microsoft.com/office/drawing/2010/main"/>
                      </a:ext>
                    </a:extLst>
                  </pic:spPr>
                </pic:pic>
              </a:graphicData>
            </a:graphic>
          </wp:inline>
        </w:drawing>
      </w:r>
    </w:p>
    <w:p w14:paraId="687624B7" w14:textId="77777777" w:rsidR="00B44E93" w:rsidRPr="00076B08" w:rsidRDefault="00B44E93" w:rsidP="001F5B8F">
      <w:pPr>
        <w:jc w:val="center"/>
      </w:pPr>
      <w:r>
        <w:t xml:space="preserve">Fig 33 Calculating Individual Scores </w:t>
      </w:r>
    </w:p>
    <w:sectPr w:rsidR="00B44E93" w:rsidRPr="00076B08" w:rsidSect="00B44E93">
      <w:footerReference w:type="default" r:id="rId41"/>
      <w:footerReference w:type="first" r:id="rId42"/>
      <w:pgSz w:w="12240" w:h="15840"/>
      <w:pgMar w:top="1440" w:right="1440" w:bottom="1440" w:left="1440" w:header="720" w:footer="288"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65ED1B" w14:textId="77777777" w:rsidR="00A91BB2" w:rsidRDefault="00A91BB2" w:rsidP="00491425">
      <w:pPr>
        <w:spacing w:after="0" w:line="240" w:lineRule="auto"/>
      </w:pPr>
      <w:r>
        <w:separator/>
      </w:r>
    </w:p>
  </w:endnote>
  <w:endnote w:type="continuationSeparator" w:id="0">
    <w:p w14:paraId="4BA57CB0" w14:textId="77777777" w:rsidR="00A91BB2" w:rsidRDefault="00A91BB2" w:rsidP="004914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6039040"/>
      <w:docPartObj>
        <w:docPartGallery w:val="Page Numbers (Bottom of Page)"/>
        <w:docPartUnique/>
      </w:docPartObj>
    </w:sdtPr>
    <w:sdtEndPr>
      <w:rPr>
        <w:noProof/>
      </w:rPr>
    </w:sdtEndPr>
    <w:sdtContent>
      <w:p w14:paraId="392A7E6E" w14:textId="727ED4BC" w:rsidR="00491425" w:rsidRDefault="00491425">
        <w:pPr>
          <w:pStyle w:val="Footer"/>
          <w:jc w:val="center"/>
        </w:pPr>
        <w:r>
          <w:fldChar w:fldCharType="begin"/>
        </w:r>
        <w:r>
          <w:instrText xml:space="preserve"> PAGE   \* MERGEFORMAT </w:instrText>
        </w:r>
        <w:r>
          <w:fldChar w:fldCharType="separate"/>
        </w:r>
        <w:r w:rsidR="00F70A58">
          <w:rPr>
            <w:noProof/>
          </w:rPr>
          <w:t>28</w:t>
        </w:r>
        <w:r>
          <w:rPr>
            <w:noProof/>
          </w:rPr>
          <w:fldChar w:fldCharType="end"/>
        </w:r>
      </w:p>
    </w:sdtContent>
  </w:sdt>
  <w:p w14:paraId="2E411702" w14:textId="77777777" w:rsidR="00B44E93" w:rsidRDefault="00B44E93" w:rsidP="00B44E93">
    <w:pPr>
      <w:pStyle w:val="Footer"/>
      <w:jc w:val="center"/>
    </w:pPr>
    <w:r>
      <w:t xml:space="preserve">Copyright © 2015-2016 A. Terry Bahill and Azad M. Madni </w:t>
    </w:r>
  </w:p>
  <w:p w14:paraId="121C616D" w14:textId="77777777" w:rsidR="00491425" w:rsidRDefault="0049142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D283C7" w14:textId="77777777" w:rsidR="00B44E93" w:rsidRDefault="00B44E93" w:rsidP="00B44E93">
    <w:pPr>
      <w:pStyle w:val="Footer"/>
      <w:jc w:val="center"/>
    </w:pPr>
    <w:r>
      <w:t xml:space="preserve">Copyright © 2015-2016 A. Terry Bahill and Azad M. Madni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7ECAB4" w14:textId="77777777" w:rsidR="00A91BB2" w:rsidRDefault="00A91BB2" w:rsidP="00491425">
      <w:pPr>
        <w:spacing w:after="0" w:line="240" w:lineRule="auto"/>
      </w:pPr>
      <w:r>
        <w:separator/>
      </w:r>
    </w:p>
  </w:footnote>
  <w:footnote w:type="continuationSeparator" w:id="0">
    <w:p w14:paraId="58BF1EED" w14:textId="77777777" w:rsidR="00A91BB2" w:rsidRDefault="00A91BB2" w:rsidP="0049142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9E17EB"/>
    <w:multiLevelType w:val="multilevel"/>
    <w:tmpl w:val="4E94DCE0"/>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432" w:hanging="432"/>
      </w:pPr>
      <w:rPr>
        <w:rFonts w:hint="default"/>
      </w:rPr>
    </w:lvl>
    <w:lvl w:ilvl="2">
      <w:start w:val="1"/>
      <w:numFmt w:val="decimal"/>
      <w:pStyle w:val="Heading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9FD2D34"/>
    <w:multiLevelType w:val="hybridMultilevel"/>
    <w:tmpl w:val="65B2C5A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4202F2A"/>
    <w:multiLevelType w:val="hybridMultilevel"/>
    <w:tmpl w:val="22A09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2580"/>
    <w:rsid w:val="00071C6B"/>
    <w:rsid w:val="00074D27"/>
    <w:rsid w:val="00074F01"/>
    <w:rsid w:val="00076B08"/>
    <w:rsid w:val="000839F4"/>
    <w:rsid w:val="001131F2"/>
    <w:rsid w:val="00143B26"/>
    <w:rsid w:val="001A3859"/>
    <w:rsid w:val="001C72A1"/>
    <w:rsid w:val="001F5B8F"/>
    <w:rsid w:val="0020783B"/>
    <w:rsid w:val="0022626C"/>
    <w:rsid w:val="00232EBA"/>
    <w:rsid w:val="002362EE"/>
    <w:rsid w:val="00256FC8"/>
    <w:rsid w:val="00297D4C"/>
    <w:rsid w:val="002A0FDE"/>
    <w:rsid w:val="002A44E0"/>
    <w:rsid w:val="002E1555"/>
    <w:rsid w:val="00341886"/>
    <w:rsid w:val="003D12BB"/>
    <w:rsid w:val="003F4234"/>
    <w:rsid w:val="00410ED8"/>
    <w:rsid w:val="00421817"/>
    <w:rsid w:val="00491425"/>
    <w:rsid w:val="004E5E49"/>
    <w:rsid w:val="004F1928"/>
    <w:rsid w:val="005316D0"/>
    <w:rsid w:val="00581A26"/>
    <w:rsid w:val="00641591"/>
    <w:rsid w:val="00663767"/>
    <w:rsid w:val="00685A77"/>
    <w:rsid w:val="00692776"/>
    <w:rsid w:val="006B4A43"/>
    <w:rsid w:val="006D30A4"/>
    <w:rsid w:val="00795199"/>
    <w:rsid w:val="007E1038"/>
    <w:rsid w:val="00881C7F"/>
    <w:rsid w:val="008C1DA8"/>
    <w:rsid w:val="008D2F03"/>
    <w:rsid w:val="008D6056"/>
    <w:rsid w:val="00902841"/>
    <w:rsid w:val="009A0EF8"/>
    <w:rsid w:val="009B3B66"/>
    <w:rsid w:val="009B5B0A"/>
    <w:rsid w:val="009E4AC6"/>
    <w:rsid w:val="00A15C01"/>
    <w:rsid w:val="00A50827"/>
    <w:rsid w:val="00A81DDF"/>
    <w:rsid w:val="00A91BB2"/>
    <w:rsid w:val="00AB6068"/>
    <w:rsid w:val="00AC2464"/>
    <w:rsid w:val="00AD7A90"/>
    <w:rsid w:val="00AE0500"/>
    <w:rsid w:val="00B444D4"/>
    <w:rsid w:val="00B44E93"/>
    <w:rsid w:val="00B76C01"/>
    <w:rsid w:val="00BB699A"/>
    <w:rsid w:val="00BC2357"/>
    <w:rsid w:val="00BF1391"/>
    <w:rsid w:val="00C30220"/>
    <w:rsid w:val="00C42580"/>
    <w:rsid w:val="00C5282E"/>
    <w:rsid w:val="00C66D1B"/>
    <w:rsid w:val="00D20C15"/>
    <w:rsid w:val="00D8027B"/>
    <w:rsid w:val="00D978D4"/>
    <w:rsid w:val="00DE30A7"/>
    <w:rsid w:val="00E0517A"/>
    <w:rsid w:val="00E439D4"/>
    <w:rsid w:val="00E642A5"/>
    <w:rsid w:val="00E671D8"/>
    <w:rsid w:val="00E73E5D"/>
    <w:rsid w:val="00E85A2F"/>
    <w:rsid w:val="00ED6ECF"/>
    <w:rsid w:val="00EE130F"/>
    <w:rsid w:val="00F70A58"/>
    <w:rsid w:val="00F7221B"/>
    <w:rsid w:val="00F85A44"/>
    <w:rsid w:val="00F92BAF"/>
    <w:rsid w:val="00FA1B0F"/>
    <w:rsid w:val="00FC5357"/>
    <w:rsid w:val="00FF2AC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068159"/>
  <w15:chartTrackingRefBased/>
  <w15:docId w15:val="{5F8F6B5C-7640-4861-BDA2-A918D37023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91425"/>
    <w:pPr>
      <w:keepNext/>
      <w:keepLines/>
      <w:numPr>
        <w:numId w:val="2"/>
      </w:numPr>
      <w:spacing w:before="240" w:after="0"/>
      <w:outlineLvl w:val="0"/>
    </w:pPr>
    <w:rPr>
      <w:rFonts w:asciiTheme="majorHAnsi" w:eastAsiaTheme="majorEastAsia" w:hAnsiTheme="majorHAnsi" w:cstheme="majorBidi"/>
      <w:b/>
      <w:sz w:val="28"/>
      <w:szCs w:val="32"/>
    </w:rPr>
  </w:style>
  <w:style w:type="paragraph" w:styleId="Heading2">
    <w:name w:val="heading 2"/>
    <w:basedOn w:val="Normal"/>
    <w:next w:val="Normal"/>
    <w:link w:val="Heading2Char"/>
    <w:uiPriority w:val="9"/>
    <w:unhideWhenUsed/>
    <w:qFormat/>
    <w:rsid w:val="00AB6068"/>
    <w:pPr>
      <w:keepNext/>
      <w:keepLines/>
      <w:numPr>
        <w:ilvl w:val="1"/>
        <w:numId w:val="2"/>
      </w:numPr>
      <w:spacing w:before="40" w:after="0"/>
      <w:ind w:left="1152"/>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iPriority w:val="9"/>
    <w:unhideWhenUsed/>
    <w:qFormat/>
    <w:rsid w:val="00491425"/>
    <w:pPr>
      <w:keepNext/>
      <w:keepLines/>
      <w:numPr>
        <w:ilvl w:val="2"/>
        <w:numId w:val="2"/>
      </w:numPr>
      <w:spacing w:before="40" w:after="0"/>
      <w:outlineLvl w:val="2"/>
    </w:pPr>
    <w:rPr>
      <w:rFonts w:asciiTheme="majorHAnsi" w:eastAsiaTheme="majorEastAsia" w:hAnsiTheme="majorHAnsi"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1425"/>
    <w:rPr>
      <w:rFonts w:asciiTheme="majorHAnsi" w:eastAsiaTheme="majorEastAsia" w:hAnsiTheme="majorHAnsi" w:cstheme="majorBidi"/>
      <w:b/>
      <w:sz w:val="28"/>
      <w:szCs w:val="32"/>
    </w:rPr>
  </w:style>
  <w:style w:type="character" w:customStyle="1" w:styleId="Heading2Char">
    <w:name w:val="Heading 2 Char"/>
    <w:basedOn w:val="DefaultParagraphFont"/>
    <w:link w:val="Heading2"/>
    <w:uiPriority w:val="9"/>
    <w:rsid w:val="00AB6068"/>
    <w:rPr>
      <w:rFonts w:asciiTheme="majorHAnsi" w:eastAsiaTheme="majorEastAsia" w:hAnsiTheme="majorHAnsi" w:cstheme="majorBidi"/>
      <w:b/>
      <w:sz w:val="24"/>
      <w:szCs w:val="26"/>
    </w:rPr>
  </w:style>
  <w:style w:type="paragraph" w:styleId="ListParagraph">
    <w:name w:val="List Paragraph"/>
    <w:basedOn w:val="Normal"/>
    <w:uiPriority w:val="34"/>
    <w:qFormat/>
    <w:rsid w:val="00FA1B0F"/>
    <w:pPr>
      <w:ind w:left="720"/>
      <w:contextualSpacing/>
    </w:pPr>
  </w:style>
  <w:style w:type="character" w:customStyle="1" w:styleId="Heading3Char">
    <w:name w:val="Heading 3 Char"/>
    <w:basedOn w:val="DefaultParagraphFont"/>
    <w:link w:val="Heading3"/>
    <w:uiPriority w:val="9"/>
    <w:rsid w:val="00491425"/>
    <w:rPr>
      <w:rFonts w:asciiTheme="majorHAnsi" w:eastAsiaTheme="majorEastAsia" w:hAnsiTheme="majorHAnsi" w:cstheme="majorBidi"/>
      <w:b/>
      <w:szCs w:val="24"/>
    </w:rPr>
  </w:style>
  <w:style w:type="table" w:styleId="TableGrid">
    <w:name w:val="Table Grid"/>
    <w:basedOn w:val="TableNormal"/>
    <w:uiPriority w:val="39"/>
    <w:rsid w:val="00881C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914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1425"/>
  </w:style>
  <w:style w:type="paragraph" w:styleId="Footer">
    <w:name w:val="footer"/>
    <w:basedOn w:val="Normal"/>
    <w:link w:val="FooterChar"/>
    <w:uiPriority w:val="99"/>
    <w:unhideWhenUsed/>
    <w:rsid w:val="004914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1425"/>
  </w:style>
  <w:style w:type="paragraph" w:styleId="TOCHeading">
    <w:name w:val="TOC Heading"/>
    <w:basedOn w:val="Heading1"/>
    <w:next w:val="Normal"/>
    <w:uiPriority w:val="39"/>
    <w:unhideWhenUsed/>
    <w:qFormat/>
    <w:rsid w:val="00491425"/>
    <w:pPr>
      <w:numPr>
        <w:numId w:val="0"/>
      </w:numPr>
      <w:outlineLvl w:val="9"/>
    </w:pPr>
  </w:style>
  <w:style w:type="paragraph" w:styleId="TOC1">
    <w:name w:val="toc 1"/>
    <w:basedOn w:val="Normal"/>
    <w:next w:val="Normal"/>
    <w:autoRedefine/>
    <w:uiPriority w:val="39"/>
    <w:unhideWhenUsed/>
    <w:rsid w:val="00491425"/>
    <w:pPr>
      <w:spacing w:after="100"/>
    </w:pPr>
  </w:style>
  <w:style w:type="paragraph" w:styleId="TOC2">
    <w:name w:val="toc 2"/>
    <w:basedOn w:val="Normal"/>
    <w:next w:val="Normal"/>
    <w:autoRedefine/>
    <w:uiPriority w:val="39"/>
    <w:unhideWhenUsed/>
    <w:rsid w:val="00491425"/>
    <w:pPr>
      <w:spacing w:after="100"/>
      <w:ind w:left="220"/>
    </w:pPr>
  </w:style>
  <w:style w:type="character" w:styleId="Hyperlink">
    <w:name w:val="Hyperlink"/>
    <w:basedOn w:val="DefaultParagraphFont"/>
    <w:uiPriority w:val="99"/>
    <w:unhideWhenUsed/>
    <w:rsid w:val="00491425"/>
    <w:rPr>
      <w:color w:val="0563C1" w:themeColor="hyperlink"/>
      <w:u w:val="single"/>
    </w:rPr>
  </w:style>
  <w:style w:type="paragraph" w:styleId="TOC3">
    <w:name w:val="toc 3"/>
    <w:basedOn w:val="Normal"/>
    <w:next w:val="Normal"/>
    <w:autoRedefine/>
    <w:uiPriority w:val="39"/>
    <w:unhideWhenUsed/>
    <w:rsid w:val="00FF2AC9"/>
    <w:pPr>
      <w:spacing w:after="100"/>
      <w:ind w:left="440"/>
    </w:pPr>
  </w:style>
  <w:style w:type="character" w:styleId="CommentReference">
    <w:name w:val="annotation reference"/>
    <w:basedOn w:val="DefaultParagraphFont"/>
    <w:uiPriority w:val="99"/>
    <w:semiHidden/>
    <w:unhideWhenUsed/>
    <w:rsid w:val="00E642A5"/>
    <w:rPr>
      <w:sz w:val="16"/>
      <w:szCs w:val="16"/>
    </w:rPr>
  </w:style>
  <w:style w:type="paragraph" w:styleId="CommentText">
    <w:name w:val="annotation text"/>
    <w:basedOn w:val="Normal"/>
    <w:link w:val="CommentTextChar"/>
    <w:uiPriority w:val="99"/>
    <w:semiHidden/>
    <w:unhideWhenUsed/>
    <w:rsid w:val="00E642A5"/>
    <w:pPr>
      <w:spacing w:line="240" w:lineRule="auto"/>
    </w:pPr>
    <w:rPr>
      <w:sz w:val="20"/>
      <w:szCs w:val="20"/>
    </w:rPr>
  </w:style>
  <w:style w:type="character" w:customStyle="1" w:styleId="CommentTextChar">
    <w:name w:val="Comment Text Char"/>
    <w:basedOn w:val="DefaultParagraphFont"/>
    <w:link w:val="CommentText"/>
    <w:uiPriority w:val="99"/>
    <w:semiHidden/>
    <w:rsid w:val="00E642A5"/>
    <w:rPr>
      <w:sz w:val="20"/>
      <w:szCs w:val="20"/>
    </w:rPr>
  </w:style>
  <w:style w:type="paragraph" w:styleId="CommentSubject">
    <w:name w:val="annotation subject"/>
    <w:basedOn w:val="CommentText"/>
    <w:next w:val="CommentText"/>
    <w:link w:val="CommentSubjectChar"/>
    <w:uiPriority w:val="99"/>
    <w:semiHidden/>
    <w:unhideWhenUsed/>
    <w:rsid w:val="00E642A5"/>
    <w:rPr>
      <w:b/>
      <w:bCs/>
    </w:rPr>
  </w:style>
  <w:style w:type="character" w:customStyle="1" w:styleId="CommentSubjectChar">
    <w:name w:val="Comment Subject Char"/>
    <w:basedOn w:val="CommentTextChar"/>
    <w:link w:val="CommentSubject"/>
    <w:uiPriority w:val="99"/>
    <w:semiHidden/>
    <w:rsid w:val="00E642A5"/>
    <w:rPr>
      <w:b/>
      <w:bCs/>
      <w:sz w:val="20"/>
      <w:szCs w:val="20"/>
    </w:rPr>
  </w:style>
  <w:style w:type="paragraph" w:styleId="BalloonText">
    <w:name w:val="Balloon Text"/>
    <w:basedOn w:val="Normal"/>
    <w:link w:val="BalloonTextChar"/>
    <w:uiPriority w:val="99"/>
    <w:semiHidden/>
    <w:unhideWhenUsed/>
    <w:rsid w:val="00E642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42A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ordoukha@usc.edu"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0B6098-6748-4BCF-BB7C-16983903D0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29</Pages>
  <Words>1663</Words>
  <Characters>9480</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Edwin Ordoukhanian</dc:creator>
  <cp:keywords/>
  <dc:description/>
  <cp:lastModifiedBy>Terry Bahill</cp:lastModifiedBy>
  <cp:revision>4</cp:revision>
  <dcterms:created xsi:type="dcterms:W3CDTF">2016-06-07T23:11:00Z</dcterms:created>
  <dcterms:modified xsi:type="dcterms:W3CDTF">2016-06-08T00:33:00Z</dcterms:modified>
</cp:coreProperties>
</file>